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3FA32" w14:textId="334E2D4D" w:rsidR="000974FE" w:rsidRPr="0059420F" w:rsidRDefault="008F1422" w:rsidP="00B9147F">
      <w:pPr>
        <w:rPr>
          <w:lang w:val="en-NZ"/>
        </w:rPr>
      </w:pPr>
      <w:bookmarkStart w:id="0" w:name="_GoBack"/>
      <w:r w:rsidRPr="0059420F">
        <w:rPr>
          <w:noProof/>
          <w:lang w:val="en-NZ"/>
        </w:rPr>
        <w:drawing>
          <wp:anchor distT="0" distB="0" distL="114300" distR="114300" simplePos="0" relativeHeight="251695104" behindDoc="1" locked="0" layoutInCell="1" allowOverlap="1" wp14:anchorId="18183FE6" wp14:editId="0FBE4446">
            <wp:simplePos x="0" y="0"/>
            <wp:positionH relativeFrom="page">
              <wp:align>right</wp:align>
            </wp:positionH>
            <wp:positionV relativeFrom="paragraph">
              <wp:posOffset>-686317</wp:posOffset>
            </wp:positionV>
            <wp:extent cx="7596505" cy="10728683"/>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6505" cy="1072868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3370D" w:rsidRPr="0059420F">
        <w:rPr>
          <w:rFonts w:ascii="Calibri" w:hAnsi="Calibri" w:cs="Calibri"/>
          <w:noProof/>
          <w:lang w:val="en-NZ" w:eastAsia="en-NZ"/>
        </w:rPr>
        <w:softHyphen/>
      </w:r>
      <w:r w:rsidR="0073370D" w:rsidRPr="0059420F">
        <w:rPr>
          <w:rFonts w:ascii="Calibri" w:hAnsi="Calibri" w:cs="Calibri"/>
          <w:noProof/>
          <w:lang w:val="en-NZ" w:eastAsia="en-NZ"/>
        </w:rPr>
        <w:softHyphen/>
      </w:r>
    </w:p>
    <w:p w14:paraId="2CC2F0C4" w14:textId="668FBCE3" w:rsidR="006017D8" w:rsidRPr="0059420F" w:rsidRDefault="00BF0D78">
      <w:pPr>
        <w:spacing w:after="160" w:line="259" w:lineRule="auto"/>
        <w:rPr>
          <w:rFonts w:ascii="Calibri" w:eastAsiaTheme="majorEastAsia" w:hAnsi="Calibri" w:cs="Calibri"/>
          <w:b/>
          <w:color w:val="70AD47" w:themeColor="accent6"/>
          <w:sz w:val="32"/>
          <w:szCs w:val="32"/>
          <w:lang w:val="en-NZ"/>
        </w:rPr>
      </w:pPr>
      <w:r w:rsidRPr="0059420F">
        <w:rPr>
          <w:rFonts w:ascii="Calibri" w:hAnsi="Calibri" w:cs="Calibri"/>
          <w:noProof/>
          <w:sz w:val="22"/>
          <w:szCs w:val="22"/>
          <w:lang w:val="en-NZ" w:eastAsia="en-NZ"/>
        </w:rPr>
        <mc:AlternateContent>
          <mc:Choice Requires="wps">
            <w:drawing>
              <wp:anchor distT="45720" distB="45720" distL="114300" distR="114300" simplePos="0" relativeHeight="251693056" behindDoc="0" locked="0" layoutInCell="1" allowOverlap="1" wp14:anchorId="2836BC75" wp14:editId="17AF382D">
                <wp:simplePos x="0" y="0"/>
                <wp:positionH relativeFrom="margin">
                  <wp:align>right</wp:align>
                </wp:positionH>
                <wp:positionV relativeFrom="paragraph">
                  <wp:posOffset>661035</wp:posOffset>
                </wp:positionV>
                <wp:extent cx="573024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04620"/>
                        </a:xfrm>
                        <a:prstGeom prst="rect">
                          <a:avLst/>
                        </a:prstGeom>
                        <a:noFill/>
                        <a:ln w="9525">
                          <a:noFill/>
                          <a:miter lim="800000"/>
                          <a:headEnd/>
                          <a:tailEnd/>
                        </a:ln>
                      </wps:spPr>
                      <wps:txbx>
                        <w:txbxContent>
                          <w:p w14:paraId="44FAF4BE" w14:textId="4CA26A40" w:rsidR="00042C35" w:rsidRPr="00E3050E" w:rsidRDefault="00042C35" w:rsidP="00BF0D78">
                            <w:pPr>
                              <w:pStyle w:val="Documenttitle"/>
                              <w:spacing w:before="240" w:line="600" w:lineRule="atLeast"/>
                              <w:ind w:left="426" w:right="-567"/>
                              <w:rPr>
                                <w:sz w:val="76"/>
                                <w:szCs w:val="76"/>
                              </w:rPr>
                            </w:pPr>
                            <w:r w:rsidRPr="00E3050E">
                              <w:rPr>
                                <w:sz w:val="76"/>
                                <w:szCs w:val="76"/>
                              </w:rPr>
                              <w:t>REQUEST FOR PROPOSALS</w:t>
                            </w:r>
                          </w:p>
                          <w:p w14:paraId="0DD2FA96" w14:textId="6AAF0FEA" w:rsidR="00042C35" w:rsidRPr="008F1422" w:rsidRDefault="00042C35" w:rsidP="00BF0D78">
                            <w:pPr>
                              <w:pStyle w:val="Documenttitle"/>
                              <w:spacing w:before="240" w:line="600" w:lineRule="atLeast"/>
                              <w:ind w:left="426" w:right="-567"/>
                              <w:rPr>
                                <w:sz w:val="64"/>
                                <w:szCs w:val="64"/>
                              </w:rPr>
                            </w:pPr>
                            <w:r w:rsidRPr="008F1422">
                              <w:rPr>
                                <w:sz w:val="64"/>
                                <w:szCs w:val="64"/>
                              </w:rPr>
                              <w:t xml:space="preserve">HIGH-VALUE NUTRITION </w:t>
                            </w:r>
                          </w:p>
                          <w:p w14:paraId="590263B1" w14:textId="4594ED05" w:rsidR="00042C35" w:rsidRPr="008F1422" w:rsidRDefault="00042C35" w:rsidP="00BF0D78">
                            <w:pPr>
                              <w:pStyle w:val="Documenttitle"/>
                              <w:spacing w:before="240" w:line="600" w:lineRule="atLeast"/>
                              <w:ind w:left="426" w:right="-567"/>
                              <w:rPr>
                                <w:sz w:val="64"/>
                                <w:szCs w:val="64"/>
                              </w:rPr>
                            </w:pPr>
                            <w:r w:rsidRPr="008F1422">
                              <w:rPr>
                                <w:sz w:val="64"/>
                                <w:szCs w:val="64"/>
                              </w:rPr>
                              <w:t>CONTESTABLE FUND</w:t>
                            </w:r>
                          </w:p>
                          <w:p w14:paraId="0705B2A0" w14:textId="7B60A084" w:rsidR="00042C35" w:rsidRPr="008F1422" w:rsidRDefault="00042C35" w:rsidP="00BF0D78">
                            <w:pPr>
                              <w:pStyle w:val="Documenttitle"/>
                              <w:spacing w:before="240" w:line="600" w:lineRule="atLeast"/>
                              <w:ind w:left="426" w:right="-567"/>
                              <w:rPr>
                                <w:sz w:val="64"/>
                                <w:szCs w:val="64"/>
                              </w:rPr>
                            </w:pPr>
                            <w:r w:rsidRPr="008F1422">
                              <w:rPr>
                                <w:sz w:val="64"/>
                                <w:szCs w:val="64"/>
                              </w:rPr>
                              <w:t xml:space="preserve">PART D APPENDICES </w:t>
                            </w:r>
                          </w:p>
                          <w:p w14:paraId="546D409E" w14:textId="25418D9B" w:rsidR="00042C35" w:rsidRPr="00C12512" w:rsidRDefault="00042C35" w:rsidP="00C11FA7">
                            <w:pPr>
                              <w:pStyle w:val="Documenttitle"/>
                              <w:spacing w:line="600" w:lineRule="atLeast"/>
                              <w:ind w:left="425" w:right="-567"/>
                              <w:rPr>
                                <w:sz w:val="56"/>
                                <w:szCs w:val="56"/>
                              </w:rPr>
                            </w:pPr>
                            <w:r w:rsidRPr="00F41157">
                              <w:rPr>
                                <w:caps/>
                                <w:sz w:val="32"/>
                                <w:szCs w:val="32"/>
                              </w:rPr>
                              <w:t xml:space="preserve">VERSION </w:t>
                            </w:r>
                            <w:r>
                              <w:rPr>
                                <w:caps/>
                                <w:sz w:val="32"/>
                                <w:szCs w:val="32"/>
                              </w:rPr>
                              <w:t>3</w:t>
                            </w:r>
                            <w:r w:rsidRPr="00F41157">
                              <w:rPr>
                                <w:caps/>
                                <w:sz w:val="32"/>
                                <w:szCs w:val="32"/>
                              </w:rPr>
                              <w:t xml:space="preserve">, </w:t>
                            </w:r>
                            <w:r w:rsidR="00540A24">
                              <w:rPr>
                                <w:caps/>
                                <w:sz w:val="32"/>
                                <w:szCs w:val="32"/>
                              </w:rPr>
                              <w:t xml:space="preserve">november </w:t>
                            </w:r>
                            <w:r>
                              <w:rPr>
                                <w:caps/>
                                <w:sz w:val="32"/>
                                <w:szCs w:val="32"/>
                              </w:rPr>
                              <w:t>2020</w:t>
                            </w:r>
                          </w:p>
                          <w:p w14:paraId="76318A45" w14:textId="77777777" w:rsidR="00042C35" w:rsidRDefault="00042C35" w:rsidP="00BF0D7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6BC75" id="_x0000_t202" coordsize="21600,21600" o:spt="202" path="m,l,21600r21600,l21600,xe">
                <v:stroke joinstyle="miter"/>
                <v:path gradientshapeok="t" o:connecttype="rect"/>
              </v:shapetype>
              <v:shape id="Text Box 2" o:spid="_x0000_s1026" type="#_x0000_t202" style="position:absolute;margin-left:400pt;margin-top:52.05pt;width:451.2pt;height:110.6pt;z-index:2516930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" filled="f" stroked="f">
                <v:textbox style="mso-fit-shape-to-text:t">
                  <w:txbxContent>
                    <w:p w14:paraId="44FAF4BE" w14:textId="4CA26A40" w:rsidR="00042C35" w:rsidRPr="00E3050E" w:rsidRDefault="00042C35" w:rsidP="00BF0D78">
                      <w:pPr>
                        <w:pStyle w:val="Documenttitle"/>
                        <w:spacing w:before="240" w:line="600" w:lineRule="atLeast"/>
                        <w:ind w:left="426" w:right="-567"/>
                        <w:rPr>
                          <w:sz w:val="76"/>
                          <w:szCs w:val="76"/>
                        </w:rPr>
                      </w:pPr>
                      <w:r w:rsidRPr="00E3050E">
                        <w:rPr>
                          <w:sz w:val="76"/>
                          <w:szCs w:val="76"/>
                        </w:rPr>
                        <w:t>REQUEST FOR PROPOSALS</w:t>
                      </w:r>
                    </w:p>
                    <w:p w14:paraId="0DD2FA96" w14:textId="6AAF0FEA" w:rsidR="00042C35" w:rsidRPr="008F1422" w:rsidRDefault="00042C35" w:rsidP="00BF0D78">
                      <w:pPr>
                        <w:pStyle w:val="Documenttitle"/>
                        <w:spacing w:before="240" w:line="600" w:lineRule="atLeast"/>
                        <w:ind w:left="426" w:right="-567"/>
                        <w:rPr>
                          <w:sz w:val="64"/>
                          <w:szCs w:val="64"/>
                        </w:rPr>
                      </w:pPr>
                      <w:r w:rsidRPr="008F1422">
                        <w:rPr>
                          <w:sz w:val="64"/>
                          <w:szCs w:val="64"/>
                        </w:rPr>
                        <w:t xml:space="preserve">HIGH-VALUE NUTRITION </w:t>
                      </w:r>
                    </w:p>
                    <w:p w14:paraId="590263B1" w14:textId="4594ED05" w:rsidR="00042C35" w:rsidRPr="008F1422" w:rsidRDefault="00042C35" w:rsidP="00BF0D78">
                      <w:pPr>
                        <w:pStyle w:val="Documenttitle"/>
                        <w:spacing w:before="240" w:line="600" w:lineRule="atLeast"/>
                        <w:ind w:left="426" w:right="-567"/>
                        <w:rPr>
                          <w:sz w:val="64"/>
                          <w:szCs w:val="64"/>
                        </w:rPr>
                      </w:pPr>
                      <w:r w:rsidRPr="008F1422">
                        <w:rPr>
                          <w:sz w:val="64"/>
                          <w:szCs w:val="64"/>
                        </w:rPr>
                        <w:t>CONTESTABLE FUND</w:t>
                      </w:r>
                    </w:p>
                    <w:p w14:paraId="0705B2A0" w14:textId="7B60A084" w:rsidR="00042C35" w:rsidRPr="008F1422" w:rsidRDefault="00042C35" w:rsidP="00BF0D78">
                      <w:pPr>
                        <w:pStyle w:val="Documenttitle"/>
                        <w:spacing w:before="240" w:line="600" w:lineRule="atLeast"/>
                        <w:ind w:left="426" w:right="-567"/>
                        <w:rPr>
                          <w:sz w:val="64"/>
                          <w:szCs w:val="64"/>
                        </w:rPr>
                      </w:pPr>
                      <w:r w:rsidRPr="008F1422">
                        <w:rPr>
                          <w:sz w:val="64"/>
                          <w:szCs w:val="64"/>
                        </w:rPr>
                        <w:t xml:space="preserve">PART D APPENDICES </w:t>
                      </w:r>
                    </w:p>
                    <w:p w14:paraId="546D409E" w14:textId="25418D9B" w:rsidR="00042C35" w:rsidRPr="00C12512" w:rsidRDefault="00042C35" w:rsidP="00C11FA7">
                      <w:pPr>
                        <w:pStyle w:val="Documenttitle"/>
                        <w:spacing w:line="600" w:lineRule="atLeast"/>
                        <w:ind w:left="425" w:right="-567"/>
                        <w:rPr>
                          <w:sz w:val="56"/>
                          <w:szCs w:val="56"/>
                        </w:rPr>
                      </w:pPr>
                      <w:r w:rsidRPr="00F41157">
                        <w:rPr>
                          <w:caps/>
                          <w:sz w:val="32"/>
                          <w:szCs w:val="32"/>
                        </w:rPr>
                        <w:t xml:space="preserve">VERSION </w:t>
                      </w:r>
                      <w:r>
                        <w:rPr>
                          <w:caps/>
                          <w:sz w:val="32"/>
                          <w:szCs w:val="32"/>
                        </w:rPr>
                        <w:t>3</w:t>
                      </w:r>
                      <w:r w:rsidRPr="00F41157">
                        <w:rPr>
                          <w:caps/>
                          <w:sz w:val="32"/>
                          <w:szCs w:val="32"/>
                        </w:rPr>
                        <w:t xml:space="preserve">, </w:t>
                      </w:r>
                      <w:r w:rsidR="00540A24">
                        <w:rPr>
                          <w:caps/>
                          <w:sz w:val="32"/>
                          <w:szCs w:val="32"/>
                        </w:rPr>
                        <w:t xml:space="preserve">november </w:t>
                      </w:r>
                      <w:r>
                        <w:rPr>
                          <w:caps/>
                          <w:sz w:val="32"/>
                          <w:szCs w:val="32"/>
                        </w:rPr>
                        <w:t>2020</w:t>
                      </w:r>
                    </w:p>
                    <w:p w14:paraId="76318A45" w14:textId="77777777" w:rsidR="00042C35" w:rsidRDefault="00042C35" w:rsidP="00BF0D78"/>
                  </w:txbxContent>
                </v:textbox>
                <w10:wrap type="square" anchorx="margin"/>
              </v:shape>
            </w:pict>
          </mc:Fallback>
        </mc:AlternateContent>
      </w:r>
      <w:r w:rsidR="006017D8" w:rsidRPr="0059420F">
        <w:rPr>
          <w:rFonts w:ascii="Calibri" w:hAnsi="Calibri" w:cs="Calibri"/>
          <w:b/>
          <w:color w:val="70AD47" w:themeColor="accent6"/>
          <w:lang w:val="en-NZ"/>
        </w:rPr>
        <w:br w:type="page"/>
      </w:r>
    </w:p>
    <w:p w14:paraId="1EB0EBE5" w14:textId="740CB674" w:rsidR="00FF6400" w:rsidRPr="0059420F" w:rsidRDefault="00FF6400">
      <w:pPr>
        <w:rPr>
          <w:lang w:val="en-NZ"/>
        </w:rPr>
      </w:pPr>
    </w:p>
    <w:sdt>
      <w:sdtPr>
        <w:rPr>
          <w:rFonts w:ascii="Times New Roman" w:eastAsia="Times New Roman" w:hAnsi="Times New Roman" w:cs="Times New Roman"/>
          <w:color w:val="auto"/>
          <w:sz w:val="24"/>
          <w:szCs w:val="24"/>
          <w:lang w:val="en-NZ"/>
        </w:rPr>
        <w:id w:val="1544489234"/>
        <w:docPartObj>
          <w:docPartGallery w:val="Table of Contents"/>
          <w:docPartUnique/>
        </w:docPartObj>
      </w:sdtPr>
      <w:sdtEndPr>
        <w:rPr>
          <w:b/>
          <w:bCs/>
          <w:noProof/>
        </w:rPr>
      </w:sdtEndPr>
      <w:sdtContent>
        <w:p w14:paraId="783DD954" w14:textId="0A886418" w:rsidR="009C7D1E" w:rsidRPr="0059420F" w:rsidRDefault="009C7D1E">
          <w:pPr>
            <w:pStyle w:val="TOCHeading"/>
            <w:rPr>
              <w:lang w:val="en-NZ"/>
            </w:rPr>
          </w:pPr>
          <w:r w:rsidRPr="0059420F">
            <w:rPr>
              <w:lang w:val="en-NZ"/>
            </w:rPr>
            <w:t>Contents</w:t>
          </w:r>
        </w:p>
        <w:p w14:paraId="2D74999A" w14:textId="77777777" w:rsidR="005B58AE" w:rsidRPr="0059420F" w:rsidRDefault="005B58AE" w:rsidP="005B58AE">
          <w:pPr>
            <w:rPr>
              <w:lang w:val="en-NZ"/>
            </w:rPr>
          </w:pPr>
        </w:p>
        <w:p w14:paraId="24729F13" w14:textId="30022093" w:rsidR="00182804" w:rsidRDefault="009C7D1E">
          <w:pPr>
            <w:pStyle w:val="TOC1"/>
            <w:tabs>
              <w:tab w:val="right" w:leader="dot" w:pos="9016"/>
            </w:tabs>
            <w:rPr>
              <w:rFonts w:asciiTheme="minorHAnsi" w:eastAsiaTheme="minorEastAsia" w:hAnsiTheme="minorHAnsi" w:cstheme="minorBidi"/>
              <w:noProof/>
              <w:sz w:val="22"/>
              <w:szCs w:val="22"/>
              <w:lang w:val="en-NZ" w:eastAsia="en-NZ"/>
            </w:rPr>
          </w:pPr>
          <w:r w:rsidRPr="0059420F">
            <w:rPr>
              <w:lang w:val="en-NZ"/>
            </w:rPr>
            <w:fldChar w:fldCharType="begin"/>
          </w:r>
          <w:r w:rsidRPr="0059420F">
            <w:rPr>
              <w:lang w:val="en-NZ"/>
            </w:rPr>
            <w:instrText xml:space="preserve"> TOC \o "1-3" \h \z \u </w:instrText>
          </w:r>
          <w:r w:rsidRPr="0059420F">
            <w:rPr>
              <w:lang w:val="en-NZ"/>
            </w:rPr>
            <w:fldChar w:fldCharType="separate"/>
          </w:r>
          <w:hyperlink w:anchor="_Toc54099990" w:history="1">
            <w:r w:rsidR="00182804" w:rsidRPr="00F04DEB">
              <w:rPr>
                <w:rStyle w:val="Hyperlink"/>
                <w:rFonts w:ascii="Calibri" w:hAnsi="Calibri" w:cs="Calibri"/>
                <w:b/>
                <w:caps/>
                <w:noProof/>
                <w:lang w:val="en-NZ"/>
              </w:rPr>
              <w:t>PART d: APPENDICES</w:t>
            </w:r>
            <w:r w:rsidR="00182804">
              <w:rPr>
                <w:noProof/>
                <w:webHidden/>
              </w:rPr>
              <w:tab/>
            </w:r>
            <w:r w:rsidR="00182804">
              <w:rPr>
                <w:noProof/>
                <w:webHidden/>
              </w:rPr>
              <w:fldChar w:fldCharType="begin"/>
            </w:r>
            <w:r w:rsidR="00182804">
              <w:rPr>
                <w:noProof/>
                <w:webHidden/>
              </w:rPr>
              <w:instrText xml:space="preserve"> PAGEREF _Toc54099990 \h </w:instrText>
            </w:r>
            <w:r w:rsidR="00182804">
              <w:rPr>
                <w:noProof/>
                <w:webHidden/>
              </w:rPr>
            </w:r>
            <w:r w:rsidR="00182804">
              <w:rPr>
                <w:noProof/>
                <w:webHidden/>
              </w:rPr>
              <w:fldChar w:fldCharType="separate"/>
            </w:r>
            <w:r w:rsidR="00182804">
              <w:rPr>
                <w:noProof/>
                <w:webHidden/>
              </w:rPr>
              <w:t>3</w:t>
            </w:r>
            <w:r w:rsidR="00182804">
              <w:rPr>
                <w:noProof/>
                <w:webHidden/>
              </w:rPr>
              <w:fldChar w:fldCharType="end"/>
            </w:r>
          </w:hyperlink>
        </w:p>
        <w:p w14:paraId="5C4D5C90" w14:textId="31C76B13" w:rsidR="00182804" w:rsidRDefault="00540A24">
          <w:pPr>
            <w:pStyle w:val="TOC1"/>
            <w:tabs>
              <w:tab w:val="left" w:pos="440"/>
              <w:tab w:val="right" w:leader="dot" w:pos="9016"/>
            </w:tabs>
            <w:rPr>
              <w:rFonts w:asciiTheme="minorHAnsi" w:eastAsiaTheme="minorEastAsia" w:hAnsiTheme="minorHAnsi" w:cstheme="minorBidi"/>
              <w:noProof/>
              <w:sz w:val="22"/>
              <w:szCs w:val="22"/>
              <w:lang w:val="en-NZ" w:eastAsia="en-NZ"/>
            </w:rPr>
          </w:pPr>
          <w:hyperlink w:anchor="_Toc54099991" w:history="1">
            <w:r w:rsidR="00182804" w:rsidRPr="00F04DEB">
              <w:rPr>
                <w:rStyle w:val="Hyperlink"/>
                <w:rFonts w:ascii="Calibri" w:hAnsi="Calibri" w:cs="Calibri"/>
                <w:b/>
                <w:noProof/>
                <w:lang w:val="en-NZ"/>
              </w:rPr>
              <w:t>1.</w:t>
            </w:r>
            <w:r w:rsidR="00182804">
              <w:rPr>
                <w:rFonts w:asciiTheme="minorHAnsi" w:eastAsiaTheme="minorEastAsia" w:hAnsiTheme="minorHAnsi" w:cstheme="minorBidi"/>
                <w:noProof/>
                <w:sz w:val="22"/>
                <w:szCs w:val="22"/>
                <w:lang w:val="en-NZ" w:eastAsia="en-NZ"/>
              </w:rPr>
              <w:tab/>
            </w:r>
            <w:r w:rsidR="00182804" w:rsidRPr="00F04DEB">
              <w:rPr>
                <w:rStyle w:val="Hyperlink"/>
                <w:rFonts w:ascii="Calibri" w:hAnsi="Calibri" w:cs="Calibri"/>
                <w:b/>
                <w:noProof/>
                <w:lang w:val="en-NZ"/>
              </w:rPr>
              <w:t>Terms and Conditions</w:t>
            </w:r>
            <w:r w:rsidR="00182804">
              <w:rPr>
                <w:noProof/>
                <w:webHidden/>
              </w:rPr>
              <w:tab/>
            </w:r>
            <w:r w:rsidR="00182804">
              <w:rPr>
                <w:noProof/>
                <w:webHidden/>
              </w:rPr>
              <w:fldChar w:fldCharType="begin"/>
            </w:r>
            <w:r w:rsidR="00182804">
              <w:rPr>
                <w:noProof/>
                <w:webHidden/>
              </w:rPr>
              <w:instrText xml:space="preserve"> PAGEREF _Toc54099991 \h </w:instrText>
            </w:r>
            <w:r w:rsidR="00182804">
              <w:rPr>
                <w:noProof/>
                <w:webHidden/>
              </w:rPr>
            </w:r>
            <w:r w:rsidR="00182804">
              <w:rPr>
                <w:noProof/>
                <w:webHidden/>
              </w:rPr>
              <w:fldChar w:fldCharType="separate"/>
            </w:r>
            <w:r w:rsidR="00182804">
              <w:rPr>
                <w:noProof/>
                <w:webHidden/>
              </w:rPr>
              <w:t>3</w:t>
            </w:r>
            <w:r w:rsidR="00182804">
              <w:rPr>
                <w:noProof/>
                <w:webHidden/>
              </w:rPr>
              <w:fldChar w:fldCharType="end"/>
            </w:r>
          </w:hyperlink>
        </w:p>
        <w:p w14:paraId="1EE4F727" w14:textId="5DA432F7" w:rsidR="00182804" w:rsidRDefault="00540A24">
          <w:pPr>
            <w:pStyle w:val="TOC2"/>
            <w:tabs>
              <w:tab w:val="left" w:pos="880"/>
              <w:tab w:val="right" w:leader="dot" w:pos="9016"/>
            </w:tabs>
            <w:rPr>
              <w:rFonts w:asciiTheme="minorHAnsi" w:eastAsiaTheme="minorEastAsia" w:hAnsiTheme="minorHAnsi" w:cstheme="minorBidi"/>
              <w:noProof/>
              <w:sz w:val="22"/>
              <w:szCs w:val="22"/>
              <w:lang w:val="en-NZ" w:eastAsia="en-NZ"/>
            </w:rPr>
          </w:pPr>
          <w:hyperlink w:anchor="_Toc54099992" w:history="1">
            <w:r w:rsidR="00182804" w:rsidRPr="00F04DEB">
              <w:rPr>
                <w:rStyle w:val="Hyperlink"/>
                <w:rFonts w:ascii="Calibri" w:hAnsi="Calibri" w:cs="Calibri"/>
                <w:b/>
                <w:noProof/>
                <w:lang w:val="en-NZ"/>
              </w:rPr>
              <w:t xml:space="preserve">1.1 </w:t>
            </w:r>
            <w:r w:rsidR="00182804">
              <w:rPr>
                <w:rFonts w:asciiTheme="minorHAnsi" w:eastAsiaTheme="minorEastAsia" w:hAnsiTheme="minorHAnsi" w:cstheme="minorBidi"/>
                <w:noProof/>
                <w:sz w:val="22"/>
                <w:szCs w:val="22"/>
                <w:lang w:val="en-NZ" w:eastAsia="en-NZ"/>
              </w:rPr>
              <w:tab/>
            </w:r>
            <w:r w:rsidR="00182804" w:rsidRPr="00F04DEB">
              <w:rPr>
                <w:rStyle w:val="Hyperlink"/>
                <w:rFonts w:ascii="Calibri" w:hAnsi="Calibri" w:cs="Calibri"/>
                <w:b/>
                <w:noProof/>
                <w:lang w:val="en-NZ"/>
              </w:rPr>
              <w:t>Conflict of Interest</w:t>
            </w:r>
            <w:r w:rsidR="00182804">
              <w:rPr>
                <w:noProof/>
                <w:webHidden/>
              </w:rPr>
              <w:tab/>
            </w:r>
            <w:r w:rsidR="00182804">
              <w:rPr>
                <w:noProof/>
                <w:webHidden/>
              </w:rPr>
              <w:fldChar w:fldCharType="begin"/>
            </w:r>
            <w:r w:rsidR="00182804">
              <w:rPr>
                <w:noProof/>
                <w:webHidden/>
              </w:rPr>
              <w:instrText xml:space="preserve"> PAGEREF _Toc54099992 \h </w:instrText>
            </w:r>
            <w:r w:rsidR="00182804">
              <w:rPr>
                <w:noProof/>
                <w:webHidden/>
              </w:rPr>
            </w:r>
            <w:r w:rsidR="00182804">
              <w:rPr>
                <w:noProof/>
                <w:webHidden/>
              </w:rPr>
              <w:fldChar w:fldCharType="separate"/>
            </w:r>
            <w:r w:rsidR="00182804">
              <w:rPr>
                <w:noProof/>
                <w:webHidden/>
              </w:rPr>
              <w:t>3</w:t>
            </w:r>
            <w:r w:rsidR="00182804">
              <w:rPr>
                <w:noProof/>
                <w:webHidden/>
              </w:rPr>
              <w:fldChar w:fldCharType="end"/>
            </w:r>
          </w:hyperlink>
        </w:p>
        <w:p w14:paraId="50EA49CA" w14:textId="0FC647E1" w:rsidR="00182804" w:rsidRDefault="00540A24">
          <w:pPr>
            <w:pStyle w:val="TOC2"/>
            <w:tabs>
              <w:tab w:val="left" w:pos="880"/>
              <w:tab w:val="right" w:leader="dot" w:pos="9016"/>
            </w:tabs>
            <w:rPr>
              <w:rFonts w:asciiTheme="minorHAnsi" w:eastAsiaTheme="minorEastAsia" w:hAnsiTheme="minorHAnsi" w:cstheme="minorBidi"/>
              <w:noProof/>
              <w:sz w:val="22"/>
              <w:szCs w:val="22"/>
              <w:lang w:val="en-NZ" w:eastAsia="en-NZ"/>
            </w:rPr>
          </w:pPr>
          <w:hyperlink w:anchor="_Toc54099993" w:history="1">
            <w:r w:rsidR="00182804" w:rsidRPr="00F04DEB">
              <w:rPr>
                <w:rStyle w:val="Hyperlink"/>
                <w:rFonts w:ascii="Calibri" w:hAnsi="Calibri" w:cs="Calibri"/>
                <w:b/>
                <w:noProof/>
                <w:lang w:val="en-NZ"/>
              </w:rPr>
              <w:t>1.2</w:t>
            </w:r>
            <w:r w:rsidR="00182804">
              <w:rPr>
                <w:rFonts w:asciiTheme="minorHAnsi" w:eastAsiaTheme="minorEastAsia" w:hAnsiTheme="minorHAnsi" w:cstheme="minorBidi"/>
                <w:noProof/>
                <w:sz w:val="22"/>
                <w:szCs w:val="22"/>
                <w:lang w:val="en-NZ" w:eastAsia="en-NZ"/>
              </w:rPr>
              <w:tab/>
            </w:r>
            <w:r w:rsidR="00182804" w:rsidRPr="00F04DEB">
              <w:rPr>
                <w:rStyle w:val="Hyperlink"/>
                <w:rFonts w:ascii="Calibri" w:hAnsi="Calibri" w:cs="Calibri"/>
                <w:b/>
                <w:noProof/>
                <w:lang w:val="en-NZ"/>
              </w:rPr>
              <w:t>Ethics</w:t>
            </w:r>
            <w:r w:rsidR="00182804">
              <w:rPr>
                <w:noProof/>
                <w:webHidden/>
              </w:rPr>
              <w:tab/>
            </w:r>
            <w:r w:rsidR="00182804">
              <w:rPr>
                <w:noProof/>
                <w:webHidden/>
              </w:rPr>
              <w:fldChar w:fldCharType="begin"/>
            </w:r>
            <w:r w:rsidR="00182804">
              <w:rPr>
                <w:noProof/>
                <w:webHidden/>
              </w:rPr>
              <w:instrText xml:space="preserve"> PAGEREF _Toc54099993 \h </w:instrText>
            </w:r>
            <w:r w:rsidR="00182804">
              <w:rPr>
                <w:noProof/>
                <w:webHidden/>
              </w:rPr>
            </w:r>
            <w:r w:rsidR="00182804">
              <w:rPr>
                <w:noProof/>
                <w:webHidden/>
              </w:rPr>
              <w:fldChar w:fldCharType="separate"/>
            </w:r>
            <w:r w:rsidR="00182804">
              <w:rPr>
                <w:noProof/>
                <w:webHidden/>
              </w:rPr>
              <w:t>3</w:t>
            </w:r>
            <w:r w:rsidR="00182804">
              <w:rPr>
                <w:noProof/>
                <w:webHidden/>
              </w:rPr>
              <w:fldChar w:fldCharType="end"/>
            </w:r>
          </w:hyperlink>
        </w:p>
        <w:p w14:paraId="471DB42E" w14:textId="1AF3D041" w:rsidR="00182804" w:rsidRDefault="00540A24">
          <w:pPr>
            <w:pStyle w:val="TOC2"/>
            <w:tabs>
              <w:tab w:val="left" w:pos="880"/>
              <w:tab w:val="right" w:leader="dot" w:pos="9016"/>
            </w:tabs>
            <w:rPr>
              <w:rFonts w:asciiTheme="minorHAnsi" w:eastAsiaTheme="minorEastAsia" w:hAnsiTheme="minorHAnsi" w:cstheme="minorBidi"/>
              <w:noProof/>
              <w:sz w:val="22"/>
              <w:szCs w:val="22"/>
              <w:lang w:val="en-NZ" w:eastAsia="en-NZ"/>
            </w:rPr>
          </w:pPr>
          <w:hyperlink w:anchor="_Toc54099994" w:history="1">
            <w:r w:rsidR="00182804" w:rsidRPr="00F04DEB">
              <w:rPr>
                <w:rStyle w:val="Hyperlink"/>
                <w:rFonts w:ascii="Calibri" w:hAnsi="Calibri" w:cs="Calibri"/>
                <w:b/>
                <w:noProof/>
                <w:lang w:val="en-NZ"/>
              </w:rPr>
              <w:t>1.3</w:t>
            </w:r>
            <w:r w:rsidR="00182804">
              <w:rPr>
                <w:rFonts w:asciiTheme="minorHAnsi" w:eastAsiaTheme="minorEastAsia" w:hAnsiTheme="minorHAnsi" w:cstheme="minorBidi"/>
                <w:noProof/>
                <w:sz w:val="22"/>
                <w:szCs w:val="22"/>
                <w:lang w:val="en-NZ" w:eastAsia="en-NZ"/>
              </w:rPr>
              <w:tab/>
            </w:r>
            <w:r w:rsidR="00182804" w:rsidRPr="00F04DEB">
              <w:rPr>
                <w:rStyle w:val="Hyperlink"/>
                <w:rFonts w:ascii="Calibri" w:hAnsi="Calibri" w:cs="Calibri"/>
                <w:b/>
                <w:noProof/>
                <w:lang w:val="en-NZ"/>
              </w:rPr>
              <w:t>Confidential Information</w:t>
            </w:r>
            <w:r w:rsidR="00182804">
              <w:rPr>
                <w:noProof/>
                <w:webHidden/>
              </w:rPr>
              <w:tab/>
            </w:r>
            <w:r w:rsidR="00182804">
              <w:rPr>
                <w:noProof/>
                <w:webHidden/>
              </w:rPr>
              <w:fldChar w:fldCharType="begin"/>
            </w:r>
            <w:r w:rsidR="00182804">
              <w:rPr>
                <w:noProof/>
                <w:webHidden/>
              </w:rPr>
              <w:instrText xml:space="preserve"> PAGEREF _Toc54099994 \h </w:instrText>
            </w:r>
            <w:r w:rsidR="00182804">
              <w:rPr>
                <w:noProof/>
                <w:webHidden/>
              </w:rPr>
            </w:r>
            <w:r w:rsidR="00182804">
              <w:rPr>
                <w:noProof/>
                <w:webHidden/>
              </w:rPr>
              <w:fldChar w:fldCharType="separate"/>
            </w:r>
            <w:r w:rsidR="00182804">
              <w:rPr>
                <w:noProof/>
                <w:webHidden/>
              </w:rPr>
              <w:t>3</w:t>
            </w:r>
            <w:r w:rsidR="00182804">
              <w:rPr>
                <w:noProof/>
                <w:webHidden/>
              </w:rPr>
              <w:fldChar w:fldCharType="end"/>
            </w:r>
          </w:hyperlink>
        </w:p>
        <w:p w14:paraId="599634D5" w14:textId="413877F5" w:rsidR="00182804" w:rsidRDefault="00540A24">
          <w:pPr>
            <w:pStyle w:val="TOC2"/>
            <w:tabs>
              <w:tab w:val="left" w:pos="880"/>
              <w:tab w:val="right" w:leader="dot" w:pos="9016"/>
            </w:tabs>
            <w:rPr>
              <w:rFonts w:asciiTheme="minorHAnsi" w:eastAsiaTheme="minorEastAsia" w:hAnsiTheme="minorHAnsi" w:cstheme="minorBidi"/>
              <w:noProof/>
              <w:sz w:val="22"/>
              <w:szCs w:val="22"/>
              <w:lang w:val="en-NZ" w:eastAsia="en-NZ"/>
            </w:rPr>
          </w:pPr>
          <w:hyperlink w:anchor="_Toc54099995" w:history="1">
            <w:r w:rsidR="00182804" w:rsidRPr="00F04DEB">
              <w:rPr>
                <w:rStyle w:val="Hyperlink"/>
                <w:rFonts w:ascii="Calibri" w:hAnsi="Calibri" w:cs="Calibri"/>
                <w:b/>
                <w:noProof/>
                <w:lang w:val="en-NZ"/>
              </w:rPr>
              <w:t>1.4</w:t>
            </w:r>
            <w:r w:rsidR="00182804">
              <w:rPr>
                <w:rFonts w:asciiTheme="minorHAnsi" w:eastAsiaTheme="minorEastAsia" w:hAnsiTheme="minorHAnsi" w:cstheme="minorBidi"/>
                <w:noProof/>
                <w:sz w:val="22"/>
                <w:szCs w:val="22"/>
                <w:lang w:val="en-NZ" w:eastAsia="en-NZ"/>
              </w:rPr>
              <w:tab/>
            </w:r>
            <w:r w:rsidR="00182804" w:rsidRPr="00F04DEB">
              <w:rPr>
                <w:rStyle w:val="Hyperlink"/>
                <w:rFonts w:ascii="Calibri" w:hAnsi="Calibri" w:cs="Calibri"/>
                <w:b/>
                <w:noProof/>
                <w:lang w:val="en-NZ"/>
              </w:rPr>
              <w:t>Costs of Participating in the RFP Process</w:t>
            </w:r>
            <w:r w:rsidR="00182804">
              <w:rPr>
                <w:noProof/>
                <w:webHidden/>
              </w:rPr>
              <w:tab/>
            </w:r>
            <w:r w:rsidR="00182804">
              <w:rPr>
                <w:noProof/>
                <w:webHidden/>
              </w:rPr>
              <w:fldChar w:fldCharType="begin"/>
            </w:r>
            <w:r w:rsidR="00182804">
              <w:rPr>
                <w:noProof/>
                <w:webHidden/>
              </w:rPr>
              <w:instrText xml:space="preserve"> PAGEREF _Toc54099995 \h </w:instrText>
            </w:r>
            <w:r w:rsidR="00182804">
              <w:rPr>
                <w:noProof/>
                <w:webHidden/>
              </w:rPr>
            </w:r>
            <w:r w:rsidR="00182804">
              <w:rPr>
                <w:noProof/>
                <w:webHidden/>
              </w:rPr>
              <w:fldChar w:fldCharType="separate"/>
            </w:r>
            <w:r w:rsidR="00182804">
              <w:rPr>
                <w:noProof/>
                <w:webHidden/>
              </w:rPr>
              <w:t>3</w:t>
            </w:r>
            <w:r w:rsidR="00182804">
              <w:rPr>
                <w:noProof/>
                <w:webHidden/>
              </w:rPr>
              <w:fldChar w:fldCharType="end"/>
            </w:r>
          </w:hyperlink>
        </w:p>
        <w:p w14:paraId="7275AD56" w14:textId="00C4FBC8" w:rsidR="00182804" w:rsidRDefault="00540A24">
          <w:pPr>
            <w:pStyle w:val="TOC2"/>
            <w:tabs>
              <w:tab w:val="left" w:pos="880"/>
              <w:tab w:val="right" w:leader="dot" w:pos="9016"/>
            </w:tabs>
            <w:rPr>
              <w:rFonts w:asciiTheme="minorHAnsi" w:eastAsiaTheme="minorEastAsia" w:hAnsiTheme="minorHAnsi" w:cstheme="minorBidi"/>
              <w:noProof/>
              <w:sz w:val="22"/>
              <w:szCs w:val="22"/>
              <w:lang w:val="en-NZ" w:eastAsia="en-NZ"/>
            </w:rPr>
          </w:pPr>
          <w:hyperlink w:anchor="_Toc54099996" w:history="1">
            <w:r w:rsidR="00182804" w:rsidRPr="00F04DEB">
              <w:rPr>
                <w:rStyle w:val="Hyperlink"/>
                <w:rFonts w:ascii="Calibri" w:hAnsi="Calibri" w:cs="Calibri"/>
                <w:b/>
                <w:noProof/>
                <w:lang w:val="en-NZ"/>
              </w:rPr>
              <w:t>1.5</w:t>
            </w:r>
            <w:r w:rsidR="00182804">
              <w:rPr>
                <w:rFonts w:asciiTheme="minorHAnsi" w:eastAsiaTheme="minorEastAsia" w:hAnsiTheme="minorHAnsi" w:cstheme="minorBidi"/>
                <w:noProof/>
                <w:sz w:val="22"/>
                <w:szCs w:val="22"/>
                <w:lang w:val="en-NZ" w:eastAsia="en-NZ"/>
              </w:rPr>
              <w:tab/>
            </w:r>
            <w:r w:rsidR="00182804" w:rsidRPr="00F04DEB">
              <w:rPr>
                <w:rStyle w:val="Hyperlink"/>
                <w:rFonts w:ascii="Calibri" w:hAnsi="Calibri" w:cs="Calibri"/>
                <w:b/>
                <w:noProof/>
                <w:lang w:val="en-NZ"/>
              </w:rPr>
              <w:t>Ownership of Documents</w:t>
            </w:r>
            <w:r w:rsidR="00182804">
              <w:rPr>
                <w:noProof/>
                <w:webHidden/>
              </w:rPr>
              <w:tab/>
            </w:r>
            <w:r w:rsidR="00182804">
              <w:rPr>
                <w:noProof/>
                <w:webHidden/>
              </w:rPr>
              <w:fldChar w:fldCharType="begin"/>
            </w:r>
            <w:r w:rsidR="00182804">
              <w:rPr>
                <w:noProof/>
                <w:webHidden/>
              </w:rPr>
              <w:instrText xml:space="preserve"> PAGEREF _Toc54099996 \h </w:instrText>
            </w:r>
            <w:r w:rsidR="00182804">
              <w:rPr>
                <w:noProof/>
                <w:webHidden/>
              </w:rPr>
            </w:r>
            <w:r w:rsidR="00182804">
              <w:rPr>
                <w:noProof/>
                <w:webHidden/>
              </w:rPr>
              <w:fldChar w:fldCharType="separate"/>
            </w:r>
            <w:r w:rsidR="00182804">
              <w:rPr>
                <w:noProof/>
                <w:webHidden/>
              </w:rPr>
              <w:t>4</w:t>
            </w:r>
            <w:r w:rsidR="00182804">
              <w:rPr>
                <w:noProof/>
                <w:webHidden/>
              </w:rPr>
              <w:fldChar w:fldCharType="end"/>
            </w:r>
          </w:hyperlink>
        </w:p>
        <w:p w14:paraId="2787B3E8" w14:textId="02C74C40" w:rsidR="00182804" w:rsidRDefault="00540A24">
          <w:pPr>
            <w:pStyle w:val="TOC2"/>
            <w:tabs>
              <w:tab w:val="left" w:pos="880"/>
              <w:tab w:val="right" w:leader="dot" w:pos="9016"/>
            </w:tabs>
            <w:rPr>
              <w:rFonts w:asciiTheme="minorHAnsi" w:eastAsiaTheme="minorEastAsia" w:hAnsiTheme="minorHAnsi" w:cstheme="minorBidi"/>
              <w:noProof/>
              <w:sz w:val="22"/>
              <w:szCs w:val="22"/>
              <w:lang w:val="en-NZ" w:eastAsia="en-NZ"/>
            </w:rPr>
          </w:pPr>
          <w:hyperlink w:anchor="_Toc54099997" w:history="1">
            <w:r w:rsidR="00182804" w:rsidRPr="00F04DEB">
              <w:rPr>
                <w:rStyle w:val="Hyperlink"/>
                <w:rFonts w:ascii="Calibri" w:hAnsi="Calibri" w:cs="Calibri"/>
                <w:b/>
                <w:noProof/>
                <w:lang w:val="en-NZ"/>
              </w:rPr>
              <w:t>1.6</w:t>
            </w:r>
            <w:r w:rsidR="00182804">
              <w:rPr>
                <w:rFonts w:asciiTheme="minorHAnsi" w:eastAsiaTheme="minorEastAsia" w:hAnsiTheme="minorHAnsi" w:cstheme="minorBidi"/>
                <w:noProof/>
                <w:sz w:val="22"/>
                <w:szCs w:val="22"/>
                <w:lang w:val="en-NZ" w:eastAsia="en-NZ"/>
              </w:rPr>
              <w:tab/>
            </w:r>
            <w:r w:rsidR="00182804" w:rsidRPr="00F04DEB">
              <w:rPr>
                <w:rStyle w:val="Hyperlink"/>
                <w:rFonts w:ascii="Calibri" w:hAnsi="Calibri" w:cs="Calibri"/>
                <w:b/>
                <w:noProof/>
                <w:lang w:val="en-NZ"/>
              </w:rPr>
              <w:t>No Binding Legal Relations</w:t>
            </w:r>
            <w:r w:rsidR="00182804">
              <w:rPr>
                <w:noProof/>
                <w:webHidden/>
              </w:rPr>
              <w:tab/>
            </w:r>
            <w:r w:rsidR="00182804">
              <w:rPr>
                <w:noProof/>
                <w:webHidden/>
              </w:rPr>
              <w:fldChar w:fldCharType="begin"/>
            </w:r>
            <w:r w:rsidR="00182804">
              <w:rPr>
                <w:noProof/>
                <w:webHidden/>
              </w:rPr>
              <w:instrText xml:space="preserve"> PAGEREF _Toc54099997 \h </w:instrText>
            </w:r>
            <w:r w:rsidR="00182804">
              <w:rPr>
                <w:noProof/>
                <w:webHidden/>
              </w:rPr>
            </w:r>
            <w:r w:rsidR="00182804">
              <w:rPr>
                <w:noProof/>
                <w:webHidden/>
              </w:rPr>
              <w:fldChar w:fldCharType="separate"/>
            </w:r>
            <w:r w:rsidR="00182804">
              <w:rPr>
                <w:noProof/>
                <w:webHidden/>
              </w:rPr>
              <w:t>4</w:t>
            </w:r>
            <w:r w:rsidR="00182804">
              <w:rPr>
                <w:noProof/>
                <w:webHidden/>
              </w:rPr>
              <w:fldChar w:fldCharType="end"/>
            </w:r>
          </w:hyperlink>
        </w:p>
        <w:p w14:paraId="1C0D81E8" w14:textId="05363A56" w:rsidR="00182804" w:rsidRDefault="00540A24">
          <w:pPr>
            <w:pStyle w:val="TOC2"/>
            <w:tabs>
              <w:tab w:val="left" w:pos="880"/>
              <w:tab w:val="right" w:leader="dot" w:pos="9016"/>
            </w:tabs>
            <w:rPr>
              <w:rFonts w:asciiTheme="minorHAnsi" w:eastAsiaTheme="minorEastAsia" w:hAnsiTheme="minorHAnsi" w:cstheme="minorBidi"/>
              <w:noProof/>
              <w:sz w:val="22"/>
              <w:szCs w:val="22"/>
              <w:lang w:val="en-NZ" w:eastAsia="en-NZ"/>
            </w:rPr>
          </w:pPr>
          <w:hyperlink w:anchor="_Toc54099998" w:history="1">
            <w:r w:rsidR="00182804" w:rsidRPr="00F04DEB">
              <w:rPr>
                <w:rStyle w:val="Hyperlink"/>
                <w:rFonts w:ascii="Calibri" w:hAnsi="Calibri" w:cs="Calibri"/>
                <w:b/>
                <w:noProof/>
                <w:lang w:val="en-NZ"/>
              </w:rPr>
              <w:t>1.7</w:t>
            </w:r>
            <w:r w:rsidR="00182804">
              <w:rPr>
                <w:rFonts w:asciiTheme="minorHAnsi" w:eastAsiaTheme="minorEastAsia" w:hAnsiTheme="minorHAnsi" w:cstheme="minorBidi"/>
                <w:noProof/>
                <w:sz w:val="22"/>
                <w:szCs w:val="22"/>
                <w:lang w:val="en-NZ" w:eastAsia="en-NZ"/>
              </w:rPr>
              <w:tab/>
            </w:r>
            <w:r w:rsidR="00182804" w:rsidRPr="00F04DEB">
              <w:rPr>
                <w:rStyle w:val="Hyperlink"/>
                <w:rFonts w:ascii="Calibri" w:hAnsi="Calibri" w:cs="Calibri"/>
                <w:b/>
                <w:noProof/>
                <w:lang w:val="en-NZ"/>
              </w:rPr>
              <w:t>Elimination</w:t>
            </w:r>
            <w:r w:rsidR="00182804">
              <w:rPr>
                <w:noProof/>
                <w:webHidden/>
              </w:rPr>
              <w:tab/>
            </w:r>
            <w:r w:rsidR="00182804">
              <w:rPr>
                <w:noProof/>
                <w:webHidden/>
              </w:rPr>
              <w:fldChar w:fldCharType="begin"/>
            </w:r>
            <w:r w:rsidR="00182804">
              <w:rPr>
                <w:noProof/>
                <w:webHidden/>
              </w:rPr>
              <w:instrText xml:space="preserve"> PAGEREF _Toc54099998 \h </w:instrText>
            </w:r>
            <w:r w:rsidR="00182804">
              <w:rPr>
                <w:noProof/>
                <w:webHidden/>
              </w:rPr>
            </w:r>
            <w:r w:rsidR="00182804">
              <w:rPr>
                <w:noProof/>
                <w:webHidden/>
              </w:rPr>
              <w:fldChar w:fldCharType="separate"/>
            </w:r>
            <w:r w:rsidR="00182804">
              <w:rPr>
                <w:noProof/>
                <w:webHidden/>
              </w:rPr>
              <w:t>4</w:t>
            </w:r>
            <w:r w:rsidR="00182804">
              <w:rPr>
                <w:noProof/>
                <w:webHidden/>
              </w:rPr>
              <w:fldChar w:fldCharType="end"/>
            </w:r>
          </w:hyperlink>
        </w:p>
        <w:p w14:paraId="4D3D64B7" w14:textId="4DEEDFD3" w:rsidR="00182804" w:rsidRDefault="00540A24">
          <w:pPr>
            <w:pStyle w:val="TOC2"/>
            <w:tabs>
              <w:tab w:val="left" w:pos="880"/>
              <w:tab w:val="right" w:leader="dot" w:pos="9016"/>
            </w:tabs>
            <w:rPr>
              <w:rFonts w:asciiTheme="minorHAnsi" w:eastAsiaTheme="minorEastAsia" w:hAnsiTheme="minorHAnsi" w:cstheme="minorBidi"/>
              <w:noProof/>
              <w:sz w:val="22"/>
              <w:szCs w:val="22"/>
              <w:lang w:val="en-NZ" w:eastAsia="en-NZ"/>
            </w:rPr>
          </w:pPr>
          <w:hyperlink w:anchor="_Toc54099999" w:history="1">
            <w:r w:rsidR="00182804" w:rsidRPr="00F04DEB">
              <w:rPr>
                <w:rStyle w:val="Hyperlink"/>
                <w:rFonts w:ascii="Calibri" w:hAnsi="Calibri" w:cs="Calibri"/>
                <w:b/>
                <w:noProof/>
                <w:lang w:val="en-NZ"/>
              </w:rPr>
              <w:t>1.8</w:t>
            </w:r>
            <w:r w:rsidR="00182804">
              <w:rPr>
                <w:rFonts w:asciiTheme="minorHAnsi" w:eastAsiaTheme="minorEastAsia" w:hAnsiTheme="minorHAnsi" w:cstheme="minorBidi"/>
                <w:noProof/>
                <w:sz w:val="22"/>
                <w:szCs w:val="22"/>
                <w:lang w:val="en-NZ" w:eastAsia="en-NZ"/>
              </w:rPr>
              <w:tab/>
            </w:r>
            <w:r w:rsidR="00182804" w:rsidRPr="00F04DEB">
              <w:rPr>
                <w:rStyle w:val="Hyperlink"/>
                <w:rFonts w:ascii="Calibri" w:hAnsi="Calibri" w:cs="Calibri"/>
                <w:b/>
                <w:noProof/>
                <w:lang w:val="en-NZ"/>
              </w:rPr>
              <w:t>Challenge Contractor’s Additional Rights</w:t>
            </w:r>
            <w:r w:rsidR="00182804">
              <w:rPr>
                <w:noProof/>
                <w:webHidden/>
              </w:rPr>
              <w:tab/>
            </w:r>
            <w:r w:rsidR="00182804">
              <w:rPr>
                <w:noProof/>
                <w:webHidden/>
              </w:rPr>
              <w:fldChar w:fldCharType="begin"/>
            </w:r>
            <w:r w:rsidR="00182804">
              <w:rPr>
                <w:noProof/>
                <w:webHidden/>
              </w:rPr>
              <w:instrText xml:space="preserve"> PAGEREF _Toc54099999 \h </w:instrText>
            </w:r>
            <w:r w:rsidR="00182804">
              <w:rPr>
                <w:noProof/>
                <w:webHidden/>
              </w:rPr>
            </w:r>
            <w:r w:rsidR="00182804">
              <w:rPr>
                <w:noProof/>
                <w:webHidden/>
              </w:rPr>
              <w:fldChar w:fldCharType="separate"/>
            </w:r>
            <w:r w:rsidR="00182804">
              <w:rPr>
                <w:noProof/>
                <w:webHidden/>
              </w:rPr>
              <w:t>4</w:t>
            </w:r>
            <w:r w:rsidR="00182804">
              <w:rPr>
                <w:noProof/>
                <w:webHidden/>
              </w:rPr>
              <w:fldChar w:fldCharType="end"/>
            </w:r>
          </w:hyperlink>
        </w:p>
        <w:p w14:paraId="474DAC9A" w14:textId="1CEBB1B2" w:rsidR="00182804" w:rsidRDefault="00540A24">
          <w:pPr>
            <w:pStyle w:val="TOC2"/>
            <w:tabs>
              <w:tab w:val="left" w:pos="880"/>
              <w:tab w:val="right" w:leader="dot" w:pos="9016"/>
            </w:tabs>
            <w:rPr>
              <w:rFonts w:asciiTheme="minorHAnsi" w:eastAsiaTheme="minorEastAsia" w:hAnsiTheme="minorHAnsi" w:cstheme="minorBidi"/>
              <w:noProof/>
              <w:sz w:val="22"/>
              <w:szCs w:val="22"/>
              <w:lang w:val="en-NZ" w:eastAsia="en-NZ"/>
            </w:rPr>
          </w:pPr>
          <w:hyperlink w:anchor="_Toc54100000" w:history="1">
            <w:r w:rsidR="00182804" w:rsidRPr="00F04DEB">
              <w:rPr>
                <w:rStyle w:val="Hyperlink"/>
                <w:rFonts w:ascii="Calibri" w:hAnsi="Calibri" w:cs="Calibri"/>
                <w:b/>
                <w:noProof/>
                <w:lang w:val="en-NZ"/>
              </w:rPr>
              <w:t>1.9</w:t>
            </w:r>
            <w:r w:rsidR="00182804">
              <w:rPr>
                <w:rFonts w:asciiTheme="minorHAnsi" w:eastAsiaTheme="minorEastAsia" w:hAnsiTheme="minorHAnsi" w:cstheme="minorBidi"/>
                <w:noProof/>
                <w:sz w:val="22"/>
                <w:szCs w:val="22"/>
                <w:lang w:val="en-NZ" w:eastAsia="en-NZ"/>
              </w:rPr>
              <w:tab/>
            </w:r>
            <w:r w:rsidR="00182804" w:rsidRPr="00F04DEB">
              <w:rPr>
                <w:rStyle w:val="Hyperlink"/>
                <w:rFonts w:ascii="Calibri" w:hAnsi="Calibri" w:cs="Calibri"/>
                <w:b/>
                <w:noProof/>
                <w:lang w:val="en-NZ"/>
              </w:rPr>
              <w:t>New Zealand Law</w:t>
            </w:r>
            <w:r w:rsidR="00182804">
              <w:rPr>
                <w:noProof/>
                <w:webHidden/>
              </w:rPr>
              <w:tab/>
            </w:r>
            <w:r w:rsidR="00182804">
              <w:rPr>
                <w:noProof/>
                <w:webHidden/>
              </w:rPr>
              <w:fldChar w:fldCharType="begin"/>
            </w:r>
            <w:r w:rsidR="00182804">
              <w:rPr>
                <w:noProof/>
                <w:webHidden/>
              </w:rPr>
              <w:instrText xml:space="preserve"> PAGEREF _Toc54100000 \h </w:instrText>
            </w:r>
            <w:r w:rsidR="00182804">
              <w:rPr>
                <w:noProof/>
                <w:webHidden/>
              </w:rPr>
            </w:r>
            <w:r w:rsidR="00182804">
              <w:rPr>
                <w:noProof/>
                <w:webHidden/>
              </w:rPr>
              <w:fldChar w:fldCharType="separate"/>
            </w:r>
            <w:r w:rsidR="00182804">
              <w:rPr>
                <w:noProof/>
                <w:webHidden/>
              </w:rPr>
              <w:t>5</w:t>
            </w:r>
            <w:r w:rsidR="00182804">
              <w:rPr>
                <w:noProof/>
                <w:webHidden/>
              </w:rPr>
              <w:fldChar w:fldCharType="end"/>
            </w:r>
          </w:hyperlink>
        </w:p>
        <w:p w14:paraId="09E36DE9" w14:textId="54C6F1EC" w:rsidR="00182804" w:rsidRDefault="00540A24">
          <w:pPr>
            <w:pStyle w:val="TOC2"/>
            <w:tabs>
              <w:tab w:val="left" w:pos="1100"/>
              <w:tab w:val="right" w:leader="dot" w:pos="9016"/>
            </w:tabs>
            <w:rPr>
              <w:rFonts w:asciiTheme="minorHAnsi" w:eastAsiaTheme="minorEastAsia" w:hAnsiTheme="minorHAnsi" w:cstheme="minorBidi"/>
              <w:noProof/>
              <w:sz w:val="22"/>
              <w:szCs w:val="22"/>
              <w:lang w:val="en-NZ" w:eastAsia="en-NZ"/>
            </w:rPr>
          </w:pPr>
          <w:hyperlink w:anchor="_Toc54100001" w:history="1">
            <w:r w:rsidR="00182804" w:rsidRPr="00F04DEB">
              <w:rPr>
                <w:rStyle w:val="Hyperlink"/>
                <w:rFonts w:ascii="Calibri" w:hAnsi="Calibri" w:cs="Calibri"/>
                <w:b/>
                <w:noProof/>
                <w:lang w:val="en-NZ"/>
              </w:rPr>
              <w:t>1.10</w:t>
            </w:r>
            <w:r w:rsidR="00182804">
              <w:rPr>
                <w:rFonts w:asciiTheme="minorHAnsi" w:eastAsiaTheme="minorEastAsia" w:hAnsiTheme="minorHAnsi" w:cstheme="minorBidi"/>
                <w:noProof/>
                <w:sz w:val="22"/>
                <w:szCs w:val="22"/>
                <w:lang w:val="en-NZ" w:eastAsia="en-NZ"/>
              </w:rPr>
              <w:tab/>
            </w:r>
            <w:r w:rsidR="00182804" w:rsidRPr="00F04DEB">
              <w:rPr>
                <w:rStyle w:val="Hyperlink"/>
                <w:rFonts w:ascii="Calibri" w:hAnsi="Calibri" w:cs="Calibri"/>
                <w:b/>
                <w:noProof/>
                <w:lang w:val="en-NZ"/>
              </w:rPr>
              <w:t>Disclaimer</w:t>
            </w:r>
            <w:r w:rsidR="00182804">
              <w:rPr>
                <w:noProof/>
                <w:webHidden/>
              </w:rPr>
              <w:tab/>
            </w:r>
            <w:r w:rsidR="00182804">
              <w:rPr>
                <w:noProof/>
                <w:webHidden/>
              </w:rPr>
              <w:fldChar w:fldCharType="begin"/>
            </w:r>
            <w:r w:rsidR="00182804">
              <w:rPr>
                <w:noProof/>
                <w:webHidden/>
              </w:rPr>
              <w:instrText xml:space="preserve"> PAGEREF _Toc54100001 \h </w:instrText>
            </w:r>
            <w:r w:rsidR="00182804">
              <w:rPr>
                <w:noProof/>
                <w:webHidden/>
              </w:rPr>
            </w:r>
            <w:r w:rsidR="00182804">
              <w:rPr>
                <w:noProof/>
                <w:webHidden/>
              </w:rPr>
              <w:fldChar w:fldCharType="separate"/>
            </w:r>
            <w:r w:rsidR="00182804">
              <w:rPr>
                <w:noProof/>
                <w:webHidden/>
              </w:rPr>
              <w:t>5</w:t>
            </w:r>
            <w:r w:rsidR="00182804">
              <w:rPr>
                <w:noProof/>
                <w:webHidden/>
              </w:rPr>
              <w:fldChar w:fldCharType="end"/>
            </w:r>
          </w:hyperlink>
        </w:p>
        <w:p w14:paraId="74FC2E93" w14:textId="0E057A36" w:rsidR="00182804" w:rsidRDefault="00540A24">
          <w:pPr>
            <w:pStyle w:val="TOC2"/>
            <w:tabs>
              <w:tab w:val="left" w:pos="1100"/>
              <w:tab w:val="right" w:leader="dot" w:pos="9016"/>
            </w:tabs>
            <w:rPr>
              <w:rFonts w:asciiTheme="minorHAnsi" w:eastAsiaTheme="minorEastAsia" w:hAnsiTheme="minorHAnsi" w:cstheme="minorBidi"/>
              <w:noProof/>
              <w:sz w:val="22"/>
              <w:szCs w:val="22"/>
              <w:lang w:val="en-NZ" w:eastAsia="en-NZ"/>
            </w:rPr>
          </w:pPr>
          <w:hyperlink w:anchor="_Toc54100002" w:history="1">
            <w:r w:rsidR="00182804" w:rsidRPr="00F04DEB">
              <w:rPr>
                <w:rStyle w:val="Hyperlink"/>
                <w:rFonts w:ascii="Calibri" w:hAnsi="Calibri" w:cs="Calibri"/>
                <w:b/>
                <w:noProof/>
                <w:lang w:val="en-NZ"/>
              </w:rPr>
              <w:t xml:space="preserve">1.11 </w:t>
            </w:r>
            <w:r w:rsidR="00182804">
              <w:rPr>
                <w:rFonts w:asciiTheme="minorHAnsi" w:eastAsiaTheme="minorEastAsia" w:hAnsiTheme="minorHAnsi" w:cstheme="minorBidi"/>
                <w:noProof/>
                <w:sz w:val="22"/>
                <w:szCs w:val="22"/>
                <w:lang w:val="en-NZ" w:eastAsia="en-NZ"/>
              </w:rPr>
              <w:tab/>
            </w:r>
            <w:r w:rsidR="00182804" w:rsidRPr="00F04DEB">
              <w:rPr>
                <w:rStyle w:val="Hyperlink"/>
                <w:rFonts w:ascii="Calibri" w:hAnsi="Calibri" w:cs="Calibri"/>
                <w:b/>
                <w:noProof/>
                <w:lang w:val="en-NZ"/>
              </w:rPr>
              <w:t>Precedence</w:t>
            </w:r>
            <w:r w:rsidR="00182804">
              <w:rPr>
                <w:noProof/>
                <w:webHidden/>
              </w:rPr>
              <w:tab/>
            </w:r>
            <w:r w:rsidR="00182804">
              <w:rPr>
                <w:noProof/>
                <w:webHidden/>
              </w:rPr>
              <w:fldChar w:fldCharType="begin"/>
            </w:r>
            <w:r w:rsidR="00182804">
              <w:rPr>
                <w:noProof/>
                <w:webHidden/>
              </w:rPr>
              <w:instrText xml:space="preserve"> PAGEREF _Toc54100002 \h </w:instrText>
            </w:r>
            <w:r w:rsidR="00182804">
              <w:rPr>
                <w:noProof/>
                <w:webHidden/>
              </w:rPr>
            </w:r>
            <w:r w:rsidR="00182804">
              <w:rPr>
                <w:noProof/>
                <w:webHidden/>
              </w:rPr>
              <w:fldChar w:fldCharType="separate"/>
            </w:r>
            <w:r w:rsidR="00182804">
              <w:rPr>
                <w:noProof/>
                <w:webHidden/>
              </w:rPr>
              <w:t>5</w:t>
            </w:r>
            <w:r w:rsidR="00182804">
              <w:rPr>
                <w:noProof/>
                <w:webHidden/>
              </w:rPr>
              <w:fldChar w:fldCharType="end"/>
            </w:r>
          </w:hyperlink>
        </w:p>
        <w:p w14:paraId="0993C0AE" w14:textId="253EA97C" w:rsidR="00182804" w:rsidRDefault="00540A24">
          <w:pPr>
            <w:pStyle w:val="TOC1"/>
            <w:tabs>
              <w:tab w:val="left" w:pos="440"/>
              <w:tab w:val="right" w:leader="dot" w:pos="9016"/>
            </w:tabs>
            <w:rPr>
              <w:rFonts w:asciiTheme="minorHAnsi" w:eastAsiaTheme="minorEastAsia" w:hAnsiTheme="minorHAnsi" w:cstheme="minorBidi"/>
              <w:noProof/>
              <w:sz w:val="22"/>
              <w:szCs w:val="22"/>
              <w:lang w:val="en-NZ" w:eastAsia="en-NZ"/>
            </w:rPr>
          </w:pPr>
          <w:hyperlink w:anchor="_Toc54100003" w:history="1">
            <w:r w:rsidR="00182804" w:rsidRPr="00F04DEB">
              <w:rPr>
                <w:rStyle w:val="Hyperlink"/>
                <w:rFonts w:ascii="Calibri" w:hAnsi="Calibri" w:cs="Calibri"/>
                <w:b/>
                <w:noProof/>
                <w:lang w:val="en-NZ"/>
              </w:rPr>
              <w:t>2</w:t>
            </w:r>
            <w:r w:rsidR="00182804">
              <w:rPr>
                <w:rFonts w:asciiTheme="minorHAnsi" w:eastAsiaTheme="minorEastAsia" w:hAnsiTheme="minorHAnsi" w:cstheme="minorBidi"/>
                <w:noProof/>
                <w:sz w:val="22"/>
                <w:szCs w:val="22"/>
                <w:lang w:val="en-NZ" w:eastAsia="en-NZ"/>
              </w:rPr>
              <w:tab/>
            </w:r>
            <w:r w:rsidR="00182804" w:rsidRPr="00F04DEB">
              <w:rPr>
                <w:rStyle w:val="Hyperlink"/>
                <w:rFonts w:ascii="Calibri" w:hAnsi="Calibri" w:cs="Calibri"/>
                <w:b/>
                <w:noProof/>
                <w:lang w:val="en-NZ"/>
              </w:rPr>
              <w:t>Definitions</w:t>
            </w:r>
            <w:r w:rsidR="00182804">
              <w:rPr>
                <w:noProof/>
                <w:webHidden/>
              </w:rPr>
              <w:tab/>
            </w:r>
            <w:r w:rsidR="00182804">
              <w:rPr>
                <w:noProof/>
                <w:webHidden/>
              </w:rPr>
              <w:fldChar w:fldCharType="begin"/>
            </w:r>
            <w:r w:rsidR="00182804">
              <w:rPr>
                <w:noProof/>
                <w:webHidden/>
              </w:rPr>
              <w:instrText xml:space="preserve"> PAGEREF _Toc54100003 \h </w:instrText>
            </w:r>
            <w:r w:rsidR="00182804">
              <w:rPr>
                <w:noProof/>
                <w:webHidden/>
              </w:rPr>
            </w:r>
            <w:r w:rsidR="00182804">
              <w:rPr>
                <w:noProof/>
                <w:webHidden/>
              </w:rPr>
              <w:fldChar w:fldCharType="separate"/>
            </w:r>
            <w:r w:rsidR="00182804">
              <w:rPr>
                <w:noProof/>
                <w:webHidden/>
              </w:rPr>
              <w:t>6</w:t>
            </w:r>
            <w:r w:rsidR="00182804">
              <w:rPr>
                <w:noProof/>
                <w:webHidden/>
              </w:rPr>
              <w:fldChar w:fldCharType="end"/>
            </w:r>
          </w:hyperlink>
        </w:p>
        <w:p w14:paraId="04538FAF" w14:textId="186D7E8A" w:rsidR="00182804" w:rsidRDefault="00540A24">
          <w:pPr>
            <w:pStyle w:val="TOC1"/>
            <w:tabs>
              <w:tab w:val="left" w:pos="440"/>
              <w:tab w:val="right" w:leader="dot" w:pos="9016"/>
            </w:tabs>
            <w:rPr>
              <w:rFonts w:asciiTheme="minorHAnsi" w:eastAsiaTheme="minorEastAsia" w:hAnsiTheme="minorHAnsi" w:cstheme="minorBidi"/>
              <w:noProof/>
              <w:sz w:val="22"/>
              <w:szCs w:val="22"/>
              <w:lang w:val="en-NZ" w:eastAsia="en-NZ"/>
            </w:rPr>
          </w:pPr>
          <w:hyperlink w:anchor="_Toc54100004" w:history="1">
            <w:r w:rsidR="00182804" w:rsidRPr="00F04DEB">
              <w:rPr>
                <w:rStyle w:val="Hyperlink"/>
                <w:rFonts w:ascii="Calibri" w:hAnsi="Calibri" w:cs="Calibri"/>
                <w:b/>
                <w:noProof/>
                <w:lang w:val="en-NZ"/>
              </w:rPr>
              <w:t>3</w:t>
            </w:r>
            <w:r w:rsidR="00182804">
              <w:rPr>
                <w:rFonts w:asciiTheme="minorHAnsi" w:eastAsiaTheme="minorEastAsia" w:hAnsiTheme="minorHAnsi" w:cstheme="minorBidi"/>
                <w:noProof/>
                <w:sz w:val="22"/>
                <w:szCs w:val="22"/>
                <w:lang w:val="en-NZ" w:eastAsia="en-NZ"/>
              </w:rPr>
              <w:tab/>
            </w:r>
            <w:r w:rsidR="00182804" w:rsidRPr="00F04DEB">
              <w:rPr>
                <w:rStyle w:val="Hyperlink"/>
                <w:rFonts w:ascii="Calibri" w:hAnsi="Calibri" w:cs="Calibri"/>
                <w:b/>
                <w:noProof/>
                <w:lang w:val="en-NZ"/>
              </w:rPr>
              <w:t>Budget Guidelines</w:t>
            </w:r>
            <w:r w:rsidR="00182804">
              <w:rPr>
                <w:noProof/>
                <w:webHidden/>
              </w:rPr>
              <w:tab/>
            </w:r>
            <w:r w:rsidR="00182804">
              <w:rPr>
                <w:noProof/>
                <w:webHidden/>
              </w:rPr>
              <w:fldChar w:fldCharType="begin"/>
            </w:r>
            <w:r w:rsidR="00182804">
              <w:rPr>
                <w:noProof/>
                <w:webHidden/>
              </w:rPr>
              <w:instrText xml:space="preserve"> PAGEREF _Toc54100004 \h </w:instrText>
            </w:r>
            <w:r w:rsidR="00182804">
              <w:rPr>
                <w:noProof/>
                <w:webHidden/>
              </w:rPr>
            </w:r>
            <w:r w:rsidR="00182804">
              <w:rPr>
                <w:noProof/>
                <w:webHidden/>
              </w:rPr>
              <w:fldChar w:fldCharType="separate"/>
            </w:r>
            <w:r w:rsidR="00182804">
              <w:rPr>
                <w:noProof/>
                <w:webHidden/>
              </w:rPr>
              <w:t>9</w:t>
            </w:r>
            <w:r w:rsidR="00182804">
              <w:rPr>
                <w:noProof/>
                <w:webHidden/>
              </w:rPr>
              <w:fldChar w:fldCharType="end"/>
            </w:r>
          </w:hyperlink>
        </w:p>
        <w:p w14:paraId="14BBD018" w14:textId="232D8B41" w:rsidR="00182804" w:rsidRDefault="00540A24">
          <w:pPr>
            <w:pStyle w:val="TOC2"/>
            <w:tabs>
              <w:tab w:val="right" w:leader="dot" w:pos="9016"/>
            </w:tabs>
            <w:rPr>
              <w:rFonts w:asciiTheme="minorHAnsi" w:eastAsiaTheme="minorEastAsia" w:hAnsiTheme="minorHAnsi" w:cstheme="minorBidi"/>
              <w:noProof/>
              <w:sz w:val="22"/>
              <w:szCs w:val="22"/>
              <w:lang w:val="en-NZ" w:eastAsia="en-NZ"/>
            </w:rPr>
          </w:pPr>
          <w:hyperlink w:anchor="_Toc54100005" w:history="1">
            <w:r w:rsidR="00182804" w:rsidRPr="00F04DEB">
              <w:rPr>
                <w:rStyle w:val="Hyperlink"/>
                <w:rFonts w:ascii="Calibri" w:hAnsi="Calibri" w:cs="Calibri"/>
                <w:b/>
                <w:noProof/>
                <w:lang w:val="en-NZ"/>
              </w:rPr>
              <w:t>3.1 Budget Template Structure</w:t>
            </w:r>
            <w:r w:rsidR="00182804">
              <w:rPr>
                <w:noProof/>
                <w:webHidden/>
              </w:rPr>
              <w:tab/>
            </w:r>
            <w:r w:rsidR="00182804">
              <w:rPr>
                <w:noProof/>
                <w:webHidden/>
              </w:rPr>
              <w:fldChar w:fldCharType="begin"/>
            </w:r>
            <w:r w:rsidR="00182804">
              <w:rPr>
                <w:noProof/>
                <w:webHidden/>
              </w:rPr>
              <w:instrText xml:space="preserve"> PAGEREF _Toc54100005 \h </w:instrText>
            </w:r>
            <w:r w:rsidR="00182804">
              <w:rPr>
                <w:noProof/>
                <w:webHidden/>
              </w:rPr>
            </w:r>
            <w:r w:rsidR="00182804">
              <w:rPr>
                <w:noProof/>
                <w:webHidden/>
              </w:rPr>
              <w:fldChar w:fldCharType="separate"/>
            </w:r>
            <w:r w:rsidR="00182804">
              <w:rPr>
                <w:noProof/>
                <w:webHidden/>
              </w:rPr>
              <w:t>9</w:t>
            </w:r>
            <w:r w:rsidR="00182804">
              <w:rPr>
                <w:noProof/>
                <w:webHidden/>
              </w:rPr>
              <w:fldChar w:fldCharType="end"/>
            </w:r>
          </w:hyperlink>
        </w:p>
        <w:p w14:paraId="042ADFF2" w14:textId="42C04714" w:rsidR="00182804" w:rsidRDefault="00540A24">
          <w:pPr>
            <w:pStyle w:val="TOC2"/>
            <w:tabs>
              <w:tab w:val="right" w:leader="dot" w:pos="9016"/>
            </w:tabs>
            <w:rPr>
              <w:rFonts w:asciiTheme="minorHAnsi" w:eastAsiaTheme="minorEastAsia" w:hAnsiTheme="minorHAnsi" w:cstheme="minorBidi"/>
              <w:noProof/>
              <w:sz w:val="22"/>
              <w:szCs w:val="22"/>
              <w:lang w:val="en-NZ" w:eastAsia="en-NZ"/>
            </w:rPr>
          </w:pPr>
          <w:hyperlink w:anchor="_Toc54100006" w:history="1">
            <w:r w:rsidR="00182804" w:rsidRPr="00F04DEB">
              <w:rPr>
                <w:rStyle w:val="Hyperlink"/>
                <w:rFonts w:ascii="Calibri" w:hAnsi="Calibri" w:cs="Calibri"/>
                <w:b/>
                <w:noProof/>
                <w:lang w:val="en-NZ"/>
              </w:rPr>
              <w:t>3.2 Personnel Costs</w:t>
            </w:r>
            <w:r w:rsidR="00182804">
              <w:rPr>
                <w:noProof/>
                <w:webHidden/>
              </w:rPr>
              <w:tab/>
            </w:r>
            <w:r w:rsidR="00182804">
              <w:rPr>
                <w:noProof/>
                <w:webHidden/>
              </w:rPr>
              <w:fldChar w:fldCharType="begin"/>
            </w:r>
            <w:r w:rsidR="00182804">
              <w:rPr>
                <w:noProof/>
                <w:webHidden/>
              </w:rPr>
              <w:instrText xml:space="preserve"> PAGEREF _Toc54100006 \h </w:instrText>
            </w:r>
            <w:r w:rsidR="00182804">
              <w:rPr>
                <w:noProof/>
                <w:webHidden/>
              </w:rPr>
            </w:r>
            <w:r w:rsidR="00182804">
              <w:rPr>
                <w:noProof/>
                <w:webHidden/>
              </w:rPr>
              <w:fldChar w:fldCharType="separate"/>
            </w:r>
            <w:r w:rsidR="00182804">
              <w:rPr>
                <w:noProof/>
                <w:webHidden/>
              </w:rPr>
              <w:t>9</w:t>
            </w:r>
            <w:r w:rsidR="00182804">
              <w:rPr>
                <w:noProof/>
                <w:webHidden/>
              </w:rPr>
              <w:fldChar w:fldCharType="end"/>
            </w:r>
          </w:hyperlink>
        </w:p>
        <w:p w14:paraId="7BDDF55E" w14:textId="2E278338" w:rsidR="00182804" w:rsidRDefault="00540A24">
          <w:pPr>
            <w:pStyle w:val="TOC2"/>
            <w:tabs>
              <w:tab w:val="right" w:leader="dot" w:pos="9016"/>
            </w:tabs>
            <w:rPr>
              <w:rFonts w:asciiTheme="minorHAnsi" w:eastAsiaTheme="minorEastAsia" w:hAnsiTheme="minorHAnsi" w:cstheme="minorBidi"/>
              <w:noProof/>
              <w:sz w:val="22"/>
              <w:szCs w:val="22"/>
              <w:lang w:val="en-NZ" w:eastAsia="en-NZ"/>
            </w:rPr>
          </w:pPr>
          <w:hyperlink w:anchor="_Toc54100007" w:history="1">
            <w:r w:rsidR="00182804" w:rsidRPr="00F04DEB">
              <w:rPr>
                <w:rStyle w:val="Hyperlink"/>
                <w:rFonts w:ascii="Calibri" w:hAnsi="Calibri" w:cs="Calibri"/>
                <w:b/>
                <w:noProof/>
                <w:lang w:val="en-NZ"/>
              </w:rPr>
              <w:t>3.3 Other People Related Costs</w:t>
            </w:r>
            <w:r w:rsidR="00182804">
              <w:rPr>
                <w:noProof/>
                <w:webHidden/>
              </w:rPr>
              <w:tab/>
            </w:r>
            <w:r w:rsidR="00182804">
              <w:rPr>
                <w:noProof/>
                <w:webHidden/>
              </w:rPr>
              <w:fldChar w:fldCharType="begin"/>
            </w:r>
            <w:r w:rsidR="00182804">
              <w:rPr>
                <w:noProof/>
                <w:webHidden/>
              </w:rPr>
              <w:instrText xml:space="preserve"> PAGEREF _Toc54100007 \h </w:instrText>
            </w:r>
            <w:r w:rsidR="00182804">
              <w:rPr>
                <w:noProof/>
                <w:webHidden/>
              </w:rPr>
            </w:r>
            <w:r w:rsidR="00182804">
              <w:rPr>
                <w:noProof/>
                <w:webHidden/>
              </w:rPr>
              <w:fldChar w:fldCharType="separate"/>
            </w:r>
            <w:r w:rsidR="00182804">
              <w:rPr>
                <w:noProof/>
                <w:webHidden/>
              </w:rPr>
              <w:t>9</w:t>
            </w:r>
            <w:r w:rsidR="00182804">
              <w:rPr>
                <w:noProof/>
                <w:webHidden/>
              </w:rPr>
              <w:fldChar w:fldCharType="end"/>
            </w:r>
          </w:hyperlink>
        </w:p>
        <w:p w14:paraId="0D1B08AB" w14:textId="14DDAFC4" w:rsidR="00182804" w:rsidRDefault="00540A24">
          <w:pPr>
            <w:pStyle w:val="TOC2"/>
            <w:tabs>
              <w:tab w:val="right" w:leader="dot" w:pos="9016"/>
            </w:tabs>
            <w:rPr>
              <w:rFonts w:asciiTheme="minorHAnsi" w:eastAsiaTheme="minorEastAsia" w:hAnsiTheme="minorHAnsi" w:cstheme="minorBidi"/>
              <w:noProof/>
              <w:sz w:val="22"/>
              <w:szCs w:val="22"/>
              <w:lang w:val="en-NZ" w:eastAsia="en-NZ"/>
            </w:rPr>
          </w:pPr>
          <w:hyperlink w:anchor="_Toc54100008" w:history="1">
            <w:r w:rsidR="00182804" w:rsidRPr="00F04DEB">
              <w:rPr>
                <w:rStyle w:val="Hyperlink"/>
                <w:rFonts w:ascii="Calibri" w:hAnsi="Calibri" w:cs="Calibri"/>
                <w:b/>
                <w:noProof/>
                <w:lang w:val="en-NZ"/>
              </w:rPr>
              <w:t>3.4 Operational Costs</w:t>
            </w:r>
            <w:r w:rsidR="00182804">
              <w:rPr>
                <w:noProof/>
                <w:webHidden/>
              </w:rPr>
              <w:tab/>
            </w:r>
            <w:r w:rsidR="00182804">
              <w:rPr>
                <w:noProof/>
                <w:webHidden/>
              </w:rPr>
              <w:fldChar w:fldCharType="begin"/>
            </w:r>
            <w:r w:rsidR="00182804">
              <w:rPr>
                <w:noProof/>
                <w:webHidden/>
              </w:rPr>
              <w:instrText xml:space="preserve"> PAGEREF _Toc54100008 \h </w:instrText>
            </w:r>
            <w:r w:rsidR="00182804">
              <w:rPr>
                <w:noProof/>
                <w:webHidden/>
              </w:rPr>
            </w:r>
            <w:r w:rsidR="00182804">
              <w:rPr>
                <w:noProof/>
                <w:webHidden/>
              </w:rPr>
              <w:fldChar w:fldCharType="separate"/>
            </w:r>
            <w:r w:rsidR="00182804">
              <w:rPr>
                <w:noProof/>
                <w:webHidden/>
              </w:rPr>
              <w:t>10</w:t>
            </w:r>
            <w:r w:rsidR="00182804">
              <w:rPr>
                <w:noProof/>
                <w:webHidden/>
              </w:rPr>
              <w:fldChar w:fldCharType="end"/>
            </w:r>
          </w:hyperlink>
        </w:p>
        <w:p w14:paraId="612842CA" w14:textId="67A90ACA" w:rsidR="00182804" w:rsidRDefault="00540A24">
          <w:pPr>
            <w:pStyle w:val="TOC2"/>
            <w:tabs>
              <w:tab w:val="right" w:leader="dot" w:pos="9016"/>
            </w:tabs>
            <w:rPr>
              <w:rFonts w:asciiTheme="minorHAnsi" w:eastAsiaTheme="minorEastAsia" w:hAnsiTheme="minorHAnsi" w:cstheme="minorBidi"/>
              <w:noProof/>
              <w:sz w:val="22"/>
              <w:szCs w:val="22"/>
              <w:lang w:val="en-NZ" w:eastAsia="en-NZ"/>
            </w:rPr>
          </w:pPr>
          <w:hyperlink w:anchor="_Toc54100009" w:history="1">
            <w:r w:rsidR="00182804" w:rsidRPr="00F04DEB">
              <w:rPr>
                <w:rStyle w:val="Hyperlink"/>
                <w:rFonts w:ascii="Calibri" w:hAnsi="Calibri" w:cs="Calibri"/>
                <w:b/>
                <w:noProof/>
                <w:lang w:val="en-NZ"/>
              </w:rPr>
              <w:t>3.5 Sub-subcontractor Costs</w:t>
            </w:r>
            <w:r w:rsidR="00182804">
              <w:rPr>
                <w:noProof/>
                <w:webHidden/>
              </w:rPr>
              <w:tab/>
            </w:r>
            <w:r w:rsidR="00182804">
              <w:rPr>
                <w:noProof/>
                <w:webHidden/>
              </w:rPr>
              <w:fldChar w:fldCharType="begin"/>
            </w:r>
            <w:r w:rsidR="00182804">
              <w:rPr>
                <w:noProof/>
                <w:webHidden/>
              </w:rPr>
              <w:instrText xml:space="preserve"> PAGEREF _Toc54100009 \h </w:instrText>
            </w:r>
            <w:r w:rsidR="00182804">
              <w:rPr>
                <w:noProof/>
                <w:webHidden/>
              </w:rPr>
            </w:r>
            <w:r w:rsidR="00182804">
              <w:rPr>
                <w:noProof/>
                <w:webHidden/>
              </w:rPr>
              <w:fldChar w:fldCharType="separate"/>
            </w:r>
            <w:r w:rsidR="00182804">
              <w:rPr>
                <w:noProof/>
                <w:webHidden/>
              </w:rPr>
              <w:t>10</w:t>
            </w:r>
            <w:r w:rsidR="00182804">
              <w:rPr>
                <w:noProof/>
                <w:webHidden/>
              </w:rPr>
              <w:fldChar w:fldCharType="end"/>
            </w:r>
          </w:hyperlink>
        </w:p>
        <w:p w14:paraId="609721D6" w14:textId="7AE63BC8" w:rsidR="00182804" w:rsidRDefault="00540A24">
          <w:pPr>
            <w:pStyle w:val="TOC2"/>
            <w:tabs>
              <w:tab w:val="right" w:leader="dot" w:pos="9016"/>
            </w:tabs>
            <w:rPr>
              <w:rFonts w:asciiTheme="minorHAnsi" w:eastAsiaTheme="minorEastAsia" w:hAnsiTheme="minorHAnsi" w:cstheme="minorBidi"/>
              <w:noProof/>
              <w:sz w:val="22"/>
              <w:szCs w:val="22"/>
              <w:lang w:val="en-NZ" w:eastAsia="en-NZ"/>
            </w:rPr>
          </w:pPr>
          <w:hyperlink w:anchor="_Toc54100010" w:history="1">
            <w:r w:rsidR="00182804" w:rsidRPr="00F04DEB">
              <w:rPr>
                <w:rStyle w:val="Hyperlink"/>
                <w:rFonts w:ascii="Calibri" w:hAnsi="Calibri" w:cs="Calibri"/>
                <w:b/>
                <w:noProof/>
                <w:lang w:val="en-NZ"/>
              </w:rPr>
              <w:t>3.6 Industry Co-Funding</w:t>
            </w:r>
            <w:r w:rsidR="00182804">
              <w:rPr>
                <w:noProof/>
                <w:webHidden/>
              </w:rPr>
              <w:tab/>
            </w:r>
            <w:r w:rsidR="00182804">
              <w:rPr>
                <w:noProof/>
                <w:webHidden/>
              </w:rPr>
              <w:fldChar w:fldCharType="begin"/>
            </w:r>
            <w:r w:rsidR="00182804">
              <w:rPr>
                <w:noProof/>
                <w:webHidden/>
              </w:rPr>
              <w:instrText xml:space="preserve"> PAGEREF _Toc54100010 \h </w:instrText>
            </w:r>
            <w:r w:rsidR="00182804">
              <w:rPr>
                <w:noProof/>
                <w:webHidden/>
              </w:rPr>
            </w:r>
            <w:r w:rsidR="00182804">
              <w:rPr>
                <w:noProof/>
                <w:webHidden/>
              </w:rPr>
              <w:fldChar w:fldCharType="separate"/>
            </w:r>
            <w:r w:rsidR="00182804">
              <w:rPr>
                <w:noProof/>
                <w:webHidden/>
              </w:rPr>
              <w:t>10</w:t>
            </w:r>
            <w:r w:rsidR="00182804">
              <w:rPr>
                <w:noProof/>
                <w:webHidden/>
              </w:rPr>
              <w:fldChar w:fldCharType="end"/>
            </w:r>
          </w:hyperlink>
        </w:p>
        <w:p w14:paraId="77C75D07" w14:textId="20FA0282" w:rsidR="009C7D1E" w:rsidRPr="0059420F" w:rsidRDefault="009C7D1E">
          <w:pPr>
            <w:rPr>
              <w:lang w:val="en-NZ"/>
            </w:rPr>
          </w:pPr>
          <w:r w:rsidRPr="0059420F">
            <w:rPr>
              <w:b/>
              <w:bCs/>
              <w:noProof/>
              <w:lang w:val="en-NZ"/>
            </w:rPr>
            <w:fldChar w:fldCharType="end"/>
          </w:r>
        </w:p>
      </w:sdtContent>
    </w:sdt>
    <w:p w14:paraId="56367745" w14:textId="40C69912" w:rsidR="009C7D1E" w:rsidRPr="0059420F" w:rsidRDefault="009C7D1E">
      <w:pPr>
        <w:rPr>
          <w:lang w:val="en-NZ"/>
        </w:rPr>
      </w:pPr>
      <w:r w:rsidRPr="0059420F">
        <w:rPr>
          <w:lang w:val="en-NZ"/>
        </w:rPr>
        <w:br w:type="page"/>
      </w:r>
    </w:p>
    <w:tbl>
      <w:tblPr>
        <w:tblStyle w:val="TableGrid"/>
        <w:tblW w:w="0" w:type="auto"/>
        <w:tblInd w:w="-5" w:type="dxa"/>
        <w:tblLook w:val="04A0" w:firstRow="1" w:lastRow="0" w:firstColumn="1" w:lastColumn="0" w:noHBand="0" w:noVBand="1"/>
      </w:tblPr>
      <w:tblGrid>
        <w:gridCol w:w="9016"/>
      </w:tblGrid>
      <w:tr w:rsidR="003127AD" w:rsidRPr="0059420F" w14:paraId="527636CD" w14:textId="77777777" w:rsidTr="009C7D1E">
        <w:tc>
          <w:tcPr>
            <w:tcW w:w="9016" w:type="dxa"/>
            <w:shd w:val="clear" w:color="auto" w:fill="F2F2F2" w:themeFill="background1" w:themeFillShade="F2"/>
          </w:tcPr>
          <w:p w14:paraId="272F08ED" w14:textId="2F6F26F6" w:rsidR="003127AD" w:rsidRPr="0059420F" w:rsidRDefault="003127AD" w:rsidP="003127AD">
            <w:pPr>
              <w:pStyle w:val="Heading1"/>
              <w:spacing w:before="120" w:after="120"/>
              <w:jc w:val="center"/>
              <w:outlineLvl w:val="0"/>
              <w:rPr>
                <w:rFonts w:ascii="Calibri" w:hAnsi="Calibri" w:cs="Calibri"/>
                <w:b/>
                <w:caps/>
                <w:noProof/>
                <w:lang w:val="en-NZ" w:eastAsia="en-NZ"/>
              </w:rPr>
            </w:pPr>
            <w:bookmarkStart w:id="1" w:name="_Toc54099990"/>
            <w:r w:rsidRPr="0059420F">
              <w:rPr>
                <w:rFonts w:ascii="Calibri" w:hAnsi="Calibri" w:cs="Calibri"/>
                <w:b/>
                <w:caps/>
                <w:color w:val="70AD47" w:themeColor="accent6"/>
                <w:lang w:val="en-NZ"/>
              </w:rPr>
              <w:lastRenderedPageBreak/>
              <w:t xml:space="preserve">PART </w:t>
            </w:r>
            <w:r w:rsidR="008F1422" w:rsidRPr="0059420F">
              <w:rPr>
                <w:rFonts w:ascii="Calibri" w:hAnsi="Calibri" w:cs="Calibri"/>
                <w:b/>
                <w:caps/>
                <w:color w:val="70AD47" w:themeColor="accent6"/>
                <w:lang w:val="en-NZ"/>
              </w:rPr>
              <w:t>d</w:t>
            </w:r>
            <w:r w:rsidRPr="0059420F">
              <w:rPr>
                <w:rFonts w:ascii="Calibri" w:hAnsi="Calibri" w:cs="Calibri"/>
                <w:b/>
                <w:caps/>
                <w:color w:val="70AD47" w:themeColor="accent6"/>
                <w:lang w:val="en-NZ"/>
              </w:rPr>
              <w:t>: APPENDICES</w:t>
            </w:r>
            <w:bookmarkEnd w:id="1"/>
          </w:p>
        </w:tc>
      </w:tr>
    </w:tbl>
    <w:p w14:paraId="3D1AB6CE" w14:textId="188E9B24" w:rsidR="00470861" w:rsidRPr="0059420F" w:rsidRDefault="00470861">
      <w:pPr>
        <w:rPr>
          <w:rFonts w:ascii="Calibri" w:hAnsi="Calibri" w:cs="Calibri"/>
          <w:noProof/>
          <w:lang w:val="en-NZ" w:eastAsia="en-NZ"/>
        </w:rPr>
      </w:pPr>
    </w:p>
    <w:p w14:paraId="5158D622" w14:textId="77777777" w:rsidR="00A30B16" w:rsidRPr="0059420F" w:rsidRDefault="00A30B16" w:rsidP="00D44C2B">
      <w:pPr>
        <w:pStyle w:val="Heading1"/>
        <w:numPr>
          <w:ilvl w:val="0"/>
          <w:numId w:val="70"/>
        </w:numPr>
        <w:spacing w:after="120"/>
        <w:ind w:left="567" w:hanging="567"/>
        <w:rPr>
          <w:rFonts w:ascii="Calibri" w:hAnsi="Calibri" w:cs="Calibri"/>
          <w:b/>
          <w:color w:val="70AD47" w:themeColor="accent6"/>
          <w:lang w:val="en-NZ"/>
        </w:rPr>
      </w:pPr>
      <w:bookmarkStart w:id="2" w:name="_Ref8214652"/>
      <w:bookmarkStart w:id="3" w:name="_Toc54099991"/>
      <w:r w:rsidRPr="0059420F">
        <w:rPr>
          <w:rFonts w:ascii="Calibri" w:hAnsi="Calibri" w:cs="Calibri"/>
          <w:b/>
          <w:color w:val="70AD47" w:themeColor="accent6"/>
          <w:lang w:val="en-NZ"/>
        </w:rPr>
        <w:t>Terms and Conditions</w:t>
      </w:r>
      <w:bookmarkEnd w:id="2"/>
      <w:bookmarkEnd w:id="3"/>
    </w:p>
    <w:p w14:paraId="581BC120" w14:textId="552E0167" w:rsidR="00A30B16" w:rsidRPr="0059420F" w:rsidRDefault="00A30B16" w:rsidP="00A30B16">
      <w:pPr>
        <w:spacing w:line="259" w:lineRule="auto"/>
        <w:jc w:val="both"/>
        <w:rPr>
          <w:rFonts w:ascii="Calibri" w:hAnsi="Calibri" w:cs="Calibri"/>
          <w:sz w:val="22"/>
          <w:szCs w:val="22"/>
          <w:lang w:val="en-NZ"/>
        </w:rPr>
      </w:pPr>
      <w:r w:rsidRPr="0059420F">
        <w:rPr>
          <w:rFonts w:ascii="Calibri" w:hAnsi="Calibri" w:cs="Calibri"/>
          <w:sz w:val="22"/>
          <w:szCs w:val="22"/>
          <w:lang w:val="en-NZ"/>
        </w:rPr>
        <w:t xml:space="preserve">By submitting a </w:t>
      </w:r>
      <w:proofErr w:type="gramStart"/>
      <w:r w:rsidR="005912BD" w:rsidRPr="0059420F">
        <w:rPr>
          <w:rFonts w:ascii="Calibri" w:hAnsi="Calibri" w:cs="Calibri"/>
          <w:sz w:val="22"/>
          <w:szCs w:val="22"/>
          <w:lang w:val="en-NZ"/>
        </w:rPr>
        <w:t>Proposal</w:t>
      </w:r>
      <w:proofErr w:type="gramEnd"/>
      <w:r w:rsidRPr="0059420F">
        <w:rPr>
          <w:rFonts w:ascii="Calibri" w:hAnsi="Calibri" w:cs="Calibri"/>
          <w:sz w:val="22"/>
          <w:szCs w:val="22"/>
          <w:lang w:val="en-NZ"/>
        </w:rPr>
        <w:t xml:space="preserve"> the</w:t>
      </w:r>
      <w:r w:rsidR="00042C35" w:rsidRPr="0059420F">
        <w:rPr>
          <w:rFonts w:ascii="Calibri" w:hAnsi="Calibri" w:cs="Calibri"/>
          <w:sz w:val="22"/>
          <w:szCs w:val="22"/>
          <w:lang w:val="en-NZ"/>
        </w:rPr>
        <w:t xml:space="preserve"> </w:t>
      </w:r>
      <w:r w:rsidRPr="0059420F">
        <w:rPr>
          <w:rFonts w:ascii="Calibri" w:hAnsi="Calibri" w:cs="Calibri"/>
          <w:sz w:val="22"/>
          <w:szCs w:val="22"/>
          <w:lang w:val="en-NZ"/>
        </w:rPr>
        <w:t>Respondent accepts that it is bound by the Terms and Conditions (</w:t>
      </w:r>
      <w:r w:rsidR="00C13F7B" w:rsidRPr="0059420F">
        <w:rPr>
          <w:rFonts w:ascii="Calibri" w:hAnsi="Calibri" w:cs="Calibri"/>
          <w:sz w:val="22"/>
          <w:szCs w:val="22"/>
          <w:lang w:val="en-NZ"/>
        </w:rPr>
        <w:t>R</w:t>
      </w:r>
      <w:r w:rsidR="00042C35" w:rsidRPr="0059420F">
        <w:rPr>
          <w:rFonts w:ascii="Calibri" w:hAnsi="Calibri" w:cs="Calibri"/>
          <w:sz w:val="22"/>
          <w:szCs w:val="22"/>
          <w:lang w:val="en-NZ"/>
        </w:rPr>
        <w:t>equest for Proposal (RFP)</w:t>
      </w:r>
      <w:r w:rsidRPr="0059420F">
        <w:rPr>
          <w:rFonts w:ascii="Calibri" w:hAnsi="Calibri" w:cs="Calibri"/>
          <w:sz w:val="22"/>
          <w:szCs w:val="22"/>
          <w:lang w:val="en-NZ"/>
        </w:rPr>
        <w:t xml:space="preserve"> Terms) contained in this </w:t>
      </w:r>
      <w:r w:rsidR="00E22C98" w:rsidRPr="0059420F">
        <w:rPr>
          <w:rFonts w:ascii="Calibri" w:hAnsi="Calibri" w:cs="Calibri"/>
          <w:sz w:val="22"/>
          <w:szCs w:val="22"/>
          <w:lang w:val="en-NZ"/>
        </w:rPr>
        <w:t xml:space="preserve">Part </w:t>
      </w:r>
      <w:r w:rsidR="00042C35" w:rsidRPr="0059420F">
        <w:rPr>
          <w:rFonts w:ascii="Calibri" w:hAnsi="Calibri" w:cs="Calibri"/>
          <w:sz w:val="22"/>
          <w:szCs w:val="22"/>
          <w:lang w:val="en-NZ"/>
        </w:rPr>
        <w:t xml:space="preserve">D – </w:t>
      </w:r>
      <w:r w:rsidR="00FF6400" w:rsidRPr="0059420F">
        <w:rPr>
          <w:rFonts w:ascii="Calibri" w:hAnsi="Calibri" w:cs="Calibri"/>
          <w:sz w:val="22"/>
          <w:szCs w:val="22"/>
          <w:lang w:val="en-NZ"/>
        </w:rPr>
        <w:t>Appendi</w:t>
      </w:r>
      <w:r w:rsidR="00042C35" w:rsidRPr="0059420F">
        <w:rPr>
          <w:rFonts w:ascii="Calibri" w:hAnsi="Calibri" w:cs="Calibri"/>
          <w:sz w:val="22"/>
          <w:szCs w:val="22"/>
          <w:lang w:val="en-NZ"/>
        </w:rPr>
        <w:t>ces</w:t>
      </w:r>
      <w:r w:rsidRPr="0059420F">
        <w:rPr>
          <w:rFonts w:ascii="Calibri" w:hAnsi="Calibri" w:cs="Calibri"/>
          <w:sz w:val="22"/>
          <w:szCs w:val="22"/>
          <w:lang w:val="en-NZ"/>
        </w:rPr>
        <w:t>.</w:t>
      </w:r>
    </w:p>
    <w:p w14:paraId="3BCCBC3F" w14:textId="560ED322" w:rsidR="00A30B16" w:rsidRPr="0059420F" w:rsidRDefault="00A30B16" w:rsidP="00A30B16">
      <w:pPr>
        <w:pStyle w:val="Heading2"/>
        <w:spacing w:before="120" w:after="120" w:line="259" w:lineRule="auto"/>
        <w:rPr>
          <w:rFonts w:ascii="Calibri" w:hAnsi="Calibri" w:cs="Calibri"/>
          <w:b/>
          <w:color w:val="70AD47" w:themeColor="accent6"/>
          <w:lang w:val="en-NZ"/>
        </w:rPr>
      </w:pPr>
      <w:bookmarkStart w:id="4" w:name="_Toc387319459"/>
      <w:bookmarkStart w:id="5" w:name="_Toc387319608"/>
      <w:bookmarkStart w:id="6" w:name="_Toc387319757"/>
      <w:bookmarkStart w:id="7" w:name="_Toc387326209"/>
      <w:bookmarkStart w:id="8" w:name="_Toc387402059"/>
      <w:bookmarkStart w:id="9" w:name="_Toc387402234"/>
      <w:bookmarkStart w:id="10" w:name="_Toc387648328"/>
      <w:bookmarkStart w:id="11" w:name="_Toc387669649"/>
      <w:bookmarkStart w:id="12" w:name="_Toc54099992"/>
      <w:r w:rsidRPr="0059420F">
        <w:rPr>
          <w:rFonts w:ascii="Calibri" w:hAnsi="Calibri" w:cs="Calibri"/>
          <w:b/>
          <w:color w:val="70AD47" w:themeColor="accent6"/>
          <w:lang w:val="en-NZ"/>
        </w:rPr>
        <w:t xml:space="preserve">1.1 </w:t>
      </w:r>
      <w:r w:rsidRPr="0059420F">
        <w:rPr>
          <w:rFonts w:ascii="Calibri" w:hAnsi="Calibri" w:cs="Calibri"/>
          <w:b/>
          <w:color w:val="70AD47" w:themeColor="accent6"/>
          <w:lang w:val="en-NZ"/>
        </w:rPr>
        <w:tab/>
        <w:t>Conflict of Interest</w:t>
      </w:r>
      <w:bookmarkEnd w:id="4"/>
      <w:bookmarkEnd w:id="5"/>
      <w:bookmarkEnd w:id="6"/>
      <w:bookmarkEnd w:id="7"/>
      <w:bookmarkEnd w:id="8"/>
      <w:bookmarkEnd w:id="9"/>
      <w:bookmarkEnd w:id="10"/>
      <w:bookmarkEnd w:id="11"/>
      <w:bookmarkEnd w:id="12"/>
    </w:p>
    <w:p w14:paraId="385E8BA3" w14:textId="791295E9" w:rsidR="00A30B16" w:rsidRPr="0059420F" w:rsidRDefault="00A30B16" w:rsidP="00026531">
      <w:pPr>
        <w:pStyle w:val="ListParagraph"/>
        <w:numPr>
          <w:ilvl w:val="0"/>
          <w:numId w:val="16"/>
        </w:numPr>
        <w:spacing w:before="120" w:after="120" w:line="259" w:lineRule="auto"/>
        <w:jc w:val="both"/>
        <w:rPr>
          <w:bCs/>
        </w:rPr>
      </w:pPr>
      <w:bookmarkStart w:id="13" w:name="_Toc387319460"/>
      <w:bookmarkStart w:id="14" w:name="_Toc387319609"/>
      <w:bookmarkStart w:id="15" w:name="_Toc387319758"/>
      <w:bookmarkStart w:id="16" w:name="_Toc387326210"/>
      <w:bookmarkStart w:id="17" w:name="_Toc387402060"/>
      <w:bookmarkStart w:id="18" w:name="_Toc387402235"/>
      <w:bookmarkStart w:id="19" w:name="_Toc387648329"/>
      <w:bookmarkStart w:id="20" w:name="_Toc387669650"/>
      <w:r w:rsidRPr="0059420F">
        <w:rPr>
          <w:bCs/>
        </w:rPr>
        <w:t>Each</w:t>
      </w:r>
      <w:r w:rsidR="00042C35" w:rsidRPr="0059420F">
        <w:rPr>
          <w:bCs/>
        </w:rPr>
        <w:t xml:space="preserve"> </w:t>
      </w:r>
      <w:r w:rsidRPr="0059420F">
        <w:rPr>
          <w:bCs/>
        </w:rPr>
        <w:t xml:space="preserve">Respondent must complete the Conflict of Interest declaration </w:t>
      </w:r>
      <w:r w:rsidR="00B8333A" w:rsidRPr="0059420F">
        <w:rPr>
          <w:bCs/>
        </w:rPr>
        <w:t xml:space="preserve">and </w:t>
      </w:r>
      <w:r w:rsidRPr="0059420F">
        <w:rPr>
          <w:bCs/>
        </w:rPr>
        <w:t xml:space="preserve">immediately inform </w:t>
      </w:r>
      <w:r w:rsidR="00042C35" w:rsidRPr="0059420F">
        <w:rPr>
          <w:bCs/>
        </w:rPr>
        <w:t>the HVN</w:t>
      </w:r>
      <w:r w:rsidRPr="0059420F">
        <w:rPr>
          <w:bCs/>
        </w:rPr>
        <w:t xml:space="preserve"> Point of Contact should a Conflict of Interest arise during the </w:t>
      </w:r>
      <w:r w:rsidR="00C13F7B" w:rsidRPr="0059420F">
        <w:rPr>
          <w:bCs/>
        </w:rPr>
        <w:t>RFP</w:t>
      </w:r>
      <w:r w:rsidRPr="0059420F">
        <w:rPr>
          <w:bCs/>
        </w:rPr>
        <w:t xml:space="preserve"> process.</w:t>
      </w:r>
      <w:bookmarkEnd w:id="13"/>
      <w:bookmarkEnd w:id="14"/>
      <w:bookmarkEnd w:id="15"/>
      <w:bookmarkEnd w:id="16"/>
      <w:bookmarkEnd w:id="17"/>
      <w:bookmarkEnd w:id="18"/>
      <w:bookmarkEnd w:id="19"/>
      <w:bookmarkEnd w:id="20"/>
      <w:r w:rsidRPr="0059420F">
        <w:rPr>
          <w:bCs/>
        </w:rPr>
        <w:t xml:space="preserve"> A material Conflict of Interest may result in the</w:t>
      </w:r>
      <w:r w:rsidR="00042C35" w:rsidRPr="0059420F">
        <w:rPr>
          <w:bCs/>
        </w:rPr>
        <w:t xml:space="preserve"> </w:t>
      </w:r>
      <w:r w:rsidRPr="0059420F">
        <w:rPr>
          <w:bCs/>
        </w:rPr>
        <w:t xml:space="preserve">Respondent being disqualified from participating further in the </w:t>
      </w:r>
      <w:r w:rsidR="00C13F7B" w:rsidRPr="0059420F">
        <w:rPr>
          <w:bCs/>
        </w:rPr>
        <w:t>RFP</w:t>
      </w:r>
      <w:r w:rsidRPr="0059420F">
        <w:rPr>
          <w:bCs/>
        </w:rPr>
        <w:t xml:space="preserve"> process.</w:t>
      </w:r>
    </w:p>
    <w:p w14:paraId="1E1FC263" w14:textId="74105C27" w:rsidR="00A30B16" w:rsidRPr="0059420F" w:rsidRDefault="00A30B16" w:rsidP="00E22C98">
      <w:pPr>
        <w:pStyle w:val="Heading2"/>
        <w:numPr>
          <w:ilvl w:val="1"/>
          <w:numId w:val="72"/>
        </w:numPr>
        <w:spacing w:before="120" w:after="120" w:line="259" w:lineRule="auto"/>
        <w:ind w:left="709" w:hanging="709"/>
        <w:rPr>
          <w:rFonts w:ascii="Calibri" w:hAnsi="Calibri" w:cs="Calibri"/>
          <w:b/>
          <w:color w:val="70AD47" w:themeColor="accent6"/>
          <w:lang w:val="en-NZ"/>
        </w:rPr>
      </w:pPr>
      <w:bookmarkStart w:id="21" w:name="_Toc54099993"/>
      <w:bookmarkStart w:id="22" w:name="_Toc387319463"/>
      <w:bookmarkStart w:id="23" w:name="_Toc387319612"/>
      <w:bookmarkStart w:id="24" w:name="_Toc387319761"/>
      <w:bookmarkStart w:id="25" w:name="_Toc387326213"/>
      <w:bookmarkStart w:id="26" w:name="_Toc387402063"/>
      <w:bookmarkStart w:id="27" w:name="_Toc387402238"/>
      <w:bookmarkStart w:id="28" w:name="_Toc387648332"/>
      <w:bookmarkStart w:id="29" w:name="_Toc387669653"/>
      <w:r w:rsidRPr="0059420F">
        <w:rPr>
          <w:rFonts w:ascii="Calibri" w:hAnsi="Calibri" w:cs="Calibri"/>
          <w:b/>
          <w:color w:val="70AD47" w:themeColor="accent6"/>
          <w:lang w:val="en-NZ"/>
        </w:rPr>
        <w:t>Ethics</w:t>
      </w:r>
      <w:bookmarkEnd w:id="21"/>
    </w:p>
    <w:p w14:paraId="4370FF18" w14:textId="083D345D" w:rsidR="00A30B16" w:rsidRPr="0059420F" w:rsidRDefault="00A30B16" w:rsidP="00026531">
      <w:pPr>
        <w:pStyle w:val="ListParagraph"/>
        <w:numPr>
          <w:ilvl w:val="0"/>
          <w:numId w:val="17"/>
        </w:numPr>
        <w:spacing w:before="120" w:after="120" w:line="259" w:lineRule="auto"/>
        <w:contextualSpacing w:val="0"/>
        <w:jc w:val="both"/>
        <w:rPr>
          <w:bCs/>
        </w:rPr>
      </w:pPr>
      <w:r w:rsidRPr="0059420F">
        <w:rPr>
          <w:bCs/>
        </w:rPr>
        <w:t>Respondents must not attempt to influence or provide any form of personal inducement, reward</w:t>
      </w:r>
      <w:r w:rsidR="00042C35" w:rsidRPr="0059420F">
        <w:rPr>
          <w:bCs/>
        </w:rPr>
        <w:t>,</w:t>
      </w:r>
      <w:r w:rsidRPr="0059420F">
        <w:rPr>
          <w:bCs/>
        </w:rPr>
        <w:t xml:space="preserve"> or benefit to any representative of the Challenge Contractor </w:t>
      </w:r>
      <w:r w:rsidR="001F07EA" w:rsidRPr="0059420F">
        <w:rPr>
          <w:bCs/>
        </w:rPr>
        <w:t xml:space="preserve">or the Assessment Panel </w:t>
      </w:r>
      <w:r w:rsidR="00042C35" w:rsidRPr="0059420F">
        <w:rPr>
          <w:bCs/>
        </w:rPr>
        <w:t xml:space="preserve">in </w:t>
      </w:r>
      <w:r w:rsidRPr="0059420F">
        <w:rPr>
          <w:bCs/>
        </w:rPr>
        <w:t xml:space="preserve">relation to the </w:t>
      </w:r>
      <w:r w:rsidR="00C13F7B" w:rsidRPr="0059420F">
        <w:rPr>
          <w:bCs/>
        </w:rPr>
        <w:t>RFP</w:t>
      </w:r>
      <w:r w:rsidRPr="0059420F">
        <w:rPr>
          <w:bCs/>
        </w:rPr>
        <w:t>.</w:t>
      </w:r>
      <w:bookmarkStart w:id="30" w:name="_Toc387319465"/>
      <w:bookmarkStart w:id="31" w:name="_Toc387319614"/>
      <w:bookmarkStart w:id="32" w:name="_Toc387319763"/>
      <w:bookmarkStart w:id="33" w:name="_Toc387326215"/>
      <w:bookmarkStart w:id="34" w:name="_Toc387402065"/>
      <w:bookmarkStart w:id="35" w:name="_Toc387402240"/>
      <w:bookmarkStart w:id="36" w:name="_Toc387648334"/>
      <w:bookmarkStart w:id="37" w:name="_Toc387669655"/>
      <w:bookmarkEnd w:id="22"/>
      <w:bookmarkEnd w:id="23"/>
      <w:bookmarkEnd w:id="24"/>
      <w:bookmarkEnd w:id="25"/>
      <w:bookmarkEnd w:id="26"/>
      <w:bookmarkEnd w:id="27"/>
      <w:bookmarkEnd w:id="28"/>
      <w:bookmarkEnd w:id="29"/>
      <w:r w:rsidRPr="0059420F">
        <w:rPr>
          <w:bCs/>
        </w:rPr>
        <w:t xml:space="preserve">  A Respondent who attempts to do anything prohibited by this paragraph may be disqualified from participating further in the </w:t>
      </w:r>
      <w:bookmarkEnd w:id="30"/>
      <w:bookmarkEnd w:id="31"/>
      <w:bookmarkEnd w:id="32"/>
      <w:bookmarkEnd w:id="33"/>
      <w:bookmarkEnd w:id="34"/>
      <w:bookmarkEnd w:id="35"/>
      <w:bookmarkEnd w:id="36"/>
      <w:bookmarkEnd w:id="37"/>
      <w:r w:rsidR="00E76045" w:rsidRPr="0059420F">
        <w:rPr>
          <w:bCs/>
        </w:rPr>
        <w:t xml:space="preserve">RFP </w:t>
      </w:r>
      <w:r w:rsidRPr="0059420F">
        <w:rPr>
          <w:bCs/>
        </w:rPr>
        <w:t>process.</w:t>
      </w:r>
    </w:p>
    <w:p w14:paraId="60F71F39" w14:textId="7F290F82" w:rsidR="00A30B16" w:rsidRPr="0059420F" w:rsidRDefault="00A30B16" w:rsidP="00A30B16">
      <w:pPr>
        <w:pStyle w:val="Heading2"/>
        <w:spacing w:before="120" w:after="120" w:line="259" w:lineRule="auto"/>
        <w:rPr>
          <w:rFonts w:ascii="Calibri" w:hAnsi="Calibri" w:cs="Calibri"/>
          <w:b/>
          <w:color w:val="70AD47" w:themeColor="accent6"/>
          <w:lang w:val="en-NZ"/>
        </w:rPr>
      </w:pPr>
      <w:bookmarkStart w:id="38" w:name="_Toc54099994"/>
      <w:r w:rsidRPr="0059420F">
        <w:rPr>
          <w:rFonts w:ascii="Calibri" w:hAnsi="Calibri" w:cs="Calibri"/>
          <w:b/>
          <w:color w:val="70AD47" w:themeColor="accent6"/>
          <w:lang w:val="en-NZ"/>
        </w:rPr>
        <w:t>1.3</w:t>
      </w:r>
      <w:r w:rsidRPr="0059420F">
        <w:rPr>
          <w:rFonts w:ascii="Calibri" w:hAnsi="Calibri" w:cs="Calibri"/>
          <w:b/>
          <w:color w:val="70AD47" w:themeColor="accent6"/>
          <w:lang w:val="en-NZ"/>
        </w:rPr>
        <w:tab/>
        <w:t>Confidential Information</w:t>
      </w:r>
      <w:bookmarkEnd w:id="38"/>
    </w:p>
    <w:p w14:paraId="0375AFF1" w14:textId="2F0E7D26" w:rsidR="00A30B16" w:rsidRPr="0059420F" w:rsidRDefault="00A30B16" w:rsidP="00026531">
      <w:pPr>
        <w:pStyle w:val="ListParagraph"/>
        <w:numPr>
          <w:ilvl w:val="0"/>
          <w:numId w:val="18"/>
        </w:numPr>
        <w:spacing w:before="120" w:after="120" w:line="259" w:lineRule="auto"/>
        <w:ind w:left="714" w:hanging="357"/>
        <w:contextualSpacing w:val="0"/>
        <w:jc w:val="both"/>
        <w:rPr>
          <w:bCs/>
        </w:rPr>
      </w:pPr>
      <w:bookmarkStart w:id="39" w:name="_Toc387319472"/>
      <w:bookmarkStart w:id="40" w:name="_Toc387319621"/>
      <w:bookmarkStart w:id="41" w:name="_Toc387319770"/>
      <w:bookmarkStart w:id="42" w:name="_Toc387326222"/>
      <w:bookmarkStart w:id="43" w:name="_Toc387402072"/>
      <w:bookmarkStart w:id="44" w:name="_Toc387402247"/>
      <w:bookmarkStart w:id="45" w:name="_Toc387648341"/>
      <w:bookmarkStart w:id="46" w:name="_Toc387669662"/>
      <w:r w:rsidRPr="0059420F">
        <w:rPr>
          <w:bCs/>
        </w:rPr>
        <w:t>The Challenge Contractor and the</w:t>
      </w:r>
      <w:r w:rsidR="00042C35" w:rsidRPr="0059420F">
        <w:rPr>
          <w:bCs/>
        </w:rPr>
        <w:t xml:space="preserve"> </w:t>
      </w:r>
      <w:r w:rsidRPr="0059420F">
        <w:rPr>
          <w:bCs/>
        </w:rPr>
        <w:t xml:space="preserve">Respondent will each take reasonable steps to protect Confidential Information and, subject to paragraph </w:t>
      </w:r>
      <w:r w:rsidR="00C345D4" w:rsidRPr="0059420F">
        <w:rPr>
          <w:bCs/>
        </w:rPr>
        <w:t>1</w:t>
      </w:r>
      <w:r w:rsidRPr="0059420F">
        <w:rPr>
          <w:bCs/>
        </w:rPr>
        <w:t xml:space="preserve">.3(b), </w:t>
      </w:r>
      <w:r w:rsidR="00C345D4" w:rsidRPr="0059420F">
        <w:rPr>
          <w:bCs/>
        </w:rPr>
        <w:t>1</w:t>
      </w:r>
      <w:r w:rsidRPr="0059420F">
        <w:rPr>
          <w:bCs/>
        </w:rPr>
        <w:t xml:space="preserve">.3(c) and </w:t>
      </w:r>
      <w:r w:rsidR="00C345D4" w:rsidRPr="0059420F">
        <w:rPr>
          <w:bCs/>
        </w:rPr>
        <w:t>1</w:t>
      </w:r>
      <w:r w:rsidRPr="0059420F">
        <w:rPr>
          <w:bCs/>
        </w:rPr>
        <w:t>.3(d), and without limiting any confidentiality undertaking agreed between them, will not disclose Confidential Information to a third party without the other’s prior written consent.</w:t>
      </w:r>
    </w:p>
    <w:p w14:paraId="54EB690C" w14:textId="59E3D878" w:rsidR="00A30B16" w:rsidRPr="0059420F" w:rsidRDefault="00A30B16" w:rsidP="00026531">
      <w:pPr>
        <w:pStyle w:val="ListParagraph"/>
        <w:numPr>
          <w:ilvl w:val="0"/>
          <w:numId w:val="18"/>
        </w:numPr>
        <w:spacing w:before="120" w:after="120" w:line="259" w:lineRule="auto"/>
        <w:ind w:left="714" w:hanging="357"/>
        <w:contextualSpacing w:val="0"/>
        <w:jc w:val="both"/>
        <w:rPr>
          <w:bCs/>
        </w:rPr>
      </w:pPr>
      <w:r w:rsidRPr="0059420F">
        <w:rPr>
          <w:bCs/>
        </w:rPr>
        <w:t xml:space="preserve">The Challenge Contractor and </w:t>
      </w:r>
      <w:r w:rsidR="00042C35" w:rsidRPr="0059420F">
        <w:rPr>
          <w:bCs/>
        </w:rPr>
        <w:t xml:space="preserve">the </w:t>
      </w:r>
      <w:r w:rsidRPr="0059420F">
        <w:rPr>
          <w:bCs/>
        </w:rPr>
        <w:t xml:space="preserve">Respondent may each disclose Confidential Information to any person who is directly involved in the </w:t>
      </w:r>
      <w:r w:rsidR="00C13F7B" w:rsidRPr="0059420F">
        <w:rPr>
          <w:bCs/>
        </w:rPr>
        <w:t>RFP</w:t>
      </w:r>
      <w:r w:rsidRPr="0059420F">
        <w:rPr>
          <w:bCs/>
        </w:rPr>
        <w:t xml:space="preserve"> process on its behalf, such as officers, employees, consultants, contractors, professional advisors, evaluation panel members, partners, principals or directors, but only for the purpose of participating in the </w:t>
      </w:r>
      <w:r w:rsidR="00C13F7B" w:rsidRPr="0059420F">
        <w:rPr>
          <w:bCs/>
        </w:rPr>
        <w:t>RFP</w:t>
      </w:r>
      <w:r w:rsidR="00EB38FF" w:rsidRPr="0059420F">
        <w:rPr>
          <w:bCs/>
        </w:rPr>
        <w:t xml:space="preserve"> process</w:t>
      </w:r>
      <w:r w:rsidRPr="0059420F">
        <w:rPr>
          <w:bCs/>
        </w:rPr>
        <w:t xml:space="preserve">. </w:t>
      </w:r>
      <w:bookmarkStart w:id="47" w:name="_Toc387319474"/>
      <w:bookmarkStart w:id="48" w:name="_Toc387319623"/>
      <w:bookmarkStart w:id="49" w:name="_Toc387319772"/>
      <w:bookmarkStart w:id="50" w:name="_Toc387326224"/>
      <w:bookmarkStart w:id="51" w:name="_Toc387402074"/>
      <w:bookmarkStart w:id="52" w:name="_Toc387402249"/>
      <w:bookmarkStart w:id="53" w:name="_Toc387648343"/>
      <w:bookmarkStart w:id="54" w:name="_Toc387669664"/>
      <w:bookmarkEnd w:id="39"/>
      <w:bookmarkEnd w:id="40"/>
      <w:bookmarkEnd w:id="41"/>
      <w:bookmarkEnd w:id="42"/>
      <w:bookmarkEnd w:id="43"/>
      <w:bookmarkEnd w:id="44"/>
      <w:bookmarkEnd w:id="45"/>
      <w:bookmarkEnd w:id="46"/>
    </w:p>
    <w:p w14:paraId="6629C98C" w14:textId="3DE88734" w:rsidR="00A30B16" w:rsidRPr="0059420F" w:rsidRDefault="00A30B16" w:rsidP="00026531">
      <w:pPr>
        <w:pStyle w:val="ListParagraph"/>
        <w:numPr>
          <w:ilvl w:val="0"/>
          <w:numId w:val="18"/>
        </w:numPr>
        <w:spacing w:before="120" w:after="120" w:line="259" w:lineRule="auto"/>
        <w:ind w:left="714" w:hanging="357"/>
        <w:contextualSpacing w:val="0"/>
        <w:jc w:val="both"/>
        <w:rPr>
          <w:bCs/>
        </w:rPr>
      </w:pPr>
      <w:r w:rsidRPr="0059420F">
        <w:rPr>
          <w:bCs/>
        </w:rPr>
        <w:t>The Challenge Contractor may also disclose the Respondent’s Confidential Information to the Ministry of Business, Innovation and Employment (MBIE) for the purposes of meeting its reporting and audit obligations under its Funding Agreement with MBIE.  Where disclosure to MBIE is required under this clause, the Challenge Contractor shall take reasonable steps to ensure the</w:t>
      </w:r>
      <w:r w:rsidR="00042C35" w:rsidRPr="0059420F">
        <w:rPr>
          <w:bCs/>
        </w:rPr>
        <w:t xml:space="preserve"> </w:t>
      </w:r>
      <w:r w:rsidRPr="0059420F">
        <w:rPr>
          <w:bCs/>
        </w:rPr>
        <w:t xml:space="preserve">Respondent’s Confidential Information is marked ‘confidential’ or ‘commercially sensitive’. </w:t>
      </w:r>
    </w:p>
    <w:p w14:paraId="6C25F80B" w14:textId="1A76B0AE" w:rsidR="00A30B16" w:rsidRPr="0059420F" w:rsidRDefault="00A30B16" w:rsidP="00026531">
      <w:pPr>
        <w:pStyle w:val="ListParagraph"/>
        <w:numPr>
          <w:ilvl w:val="0"/>
          <w:numId w:val="18"/>
        </w:numPr>
        <w:spacing w:before="120" w:after="120" w:line="259" w:lineRule="auto"/>
        <w:ind w:left="714" w:hanging="357"/>
        <w:contextualSpacing w:val="0"/>
        <w:jc w:val="both"/>
        <w:rPr>
          <w:bCs/>
        </w:rPr>
      </w:pPr>
      <w:r w:rsidRPr="0059420F">
        <w:rPr>
          <w:bCs/>
        </w:rPr>
        <w:t xml:space="preserve">Respondents acknowledge that the Challenge Contractor’s obligations under paragraph </w:t>
      </w:r>
      <w:r w:rsidR="00C345D4" w:rsidRPr="0059420F">
        <w:rPr>
          <w:bCs/>
        </w:rPr>
        <w:t>1</w:t>
      </w:r>
      <w:r w:rsidRPr="0059420F">
        <w:rPr>
          <w:bCs/>
        </w:rPr>
        <w:t>.3(a) are subject to requirements imposed by the Official Information Act 1982 (OIA).</w:t>
      </w:r>
      <w:bookmarkEnd w:id="47"/>
      <w:bookmarkEnd w:id="48"/>
      <w:bookmarkEnd w:id="49"/>
      <w:bookmarkEnd w:id="50"/>
      <w:bookmarkEnd w:id="51"/>
      <w:bookmarkEnd w:id="52"/>
      <w:bookmarkEnd w:id="53"/>
      <w:bookmarkEnd w:id="54"/>
      <w:r w:rsidRPr="0059420F">
        <w:rPr>
          <w:bCs/>
        </w:rPr>
        <w:t xml:space="preserve"> Where the Challenge Contractor receives an OIA request</w:t>
      </w:r>
      <w:r w:rsidR="00BB332A" w:rsidRPr="0059420F">
        <w:rPr>
          <w:bCs/>
        </w:rPr>
        <w:t xml:space="preserve"> that relates to </w:t>
      </w:r>
      <w:r w:rsidRPr="0059420F">
        <w:rPr>
          <w:bCs/>
        </w:rPr>
        <w:t xml:space="preserve">Confidential Information </w:t>
      </w:r>
      <w:r w:rsidR="00BB332A" w:rsidRPr="0059420F">
        <w:rPr>
          <w:bCs/>
        </w:rPr>
        <w:t>of a</w:t>
      </w:r>
      <w:r w:rsidR="00042C35" w:rsidRPr="0059420F">
        <w:rPr>
          <w:bCs/>
        </w:rPr>
        <w:t xml:space="preserve">n </w:t>
      </w:r>
      <w:r w:rsidR="00BB332A" w:rsidRPr="0059420F">
        <w:rPr>
          <w:bCs/>
        </w:rPr>
        <w:t xml:space="preserve">Respondent or their Industry Partner, </w:t>
      </w:r>
      <w:r w:rsidRPr="0059420F">
        <w:rPr>
          <w:bCs/>
        </w:rPr>
        <w:t>the Challenge Contractor will consult with the Respondent and may ask the Respondent to explain why the information is considered by the</w:t>
      </w:r>
      <w:r w:rsidR="00042C35" w:rsidRPr="0059420F">
        <w:rPr>
          <w:bCs/>
        </w:rPr>
        <w:t xml:space="preserve"> </w:t>
      </w:r>
      <w:r w:rsidRPr="0059420F">
        <w:rPr>
          <w:bCs/>
        </w:rPr>
        <w:t>Respondent to be confidential or commercially sensitive.</w:t>
      </w:r>
    </w:p>
    <w:p w14:paraId="07A9A553" w14:textId="5E753AFF" w:rsidR="00A30B16" w:rsidRPr="0059420F" w:rsidRDefault="00A30B16" w:rsidP="00A30B16">
      <w:pPr>
        <w:pStyle w:val="Heading2"/>
        <w:rPr>
          <w:rFonts w:ascii="Calibri" w:hAnsi="Calibri" w:cs="Calibri"/>
          <w:b/>
          <w:color w:val="70AD47" w:themeColor="accent6"/>
          <w:lang w:val="en-NZ"/>
        </w:rPr>
      </w:pPr>
      <w:bookmarkStart w:id="55" w:name="_Toc54099995"/>
      <w:r w:rsidRPr="0059420F">
        <w:rPr>
          <w:rFonts w:ascii="Calibri" w:hAnsi="Calibri" w:cs="Calibri"/>
          <w:b/>
          <w:color w:val="70AD47" w:themeColor="accent6"/>
          <w:lang w:val="en-NZ"/>
        </w:rPr>
        <w:t>1.4</w:t>
      </w:r>
      <w:r w:rsidRPr="0059420F">
        <w:rPr>
          <w:rFonts w:ascii="Calibri" w:hAnsi="Calibri" w:cs="Calibri"/>
          <w:b/>
          <w:color w:val="70AD47" w:themeColor="accent6"/>
          <w:lang w:val="en-NZ"/>
        </w:rPr>
        <w:tab/>
        <w:t xml:space="preserve">Costs of </w:t>
      </w:r>
      <w:r w:rsidR="000B48D2" w:rsidRPr="0059420F">
        <w:rPr>
          <w:rFonts w:ascii="Calibri" w:hAnsi="Calibri" w:cs="Calibri"/>
          <w:b/>
          <w:color w:val="70AD47" w:themeColor="accent6"/>
          <w:lang w:val="en-NZ"/>
        </w:rPr>
        <w:t>P</w:t>
      </w:r>
      <w:r w:rsidRPr="0059420F">
        <w:rPr>
          <w:rFonts w:ascii="Calibri" w:hAnsi="Calibri" w:cs="Calibri"/>
          <w:b/>
          <w:color w:val="70AD47" w:themeColor="accent6"/>
          <w:lang w:val="en-NZ"/>
        </w:rPr>
        <w:t xml:space="preserve">articipating in the </w:t>
      </w:r>
      <w:r w:rsidR="00C13F7B" w:rsidRPr="0059420F">
        <w:rPr>
          <w:rFonts w:ascii="Calibri" w:hAnsi="Calibri" w:cs="Calibri"/>
          <w:b/>
          <w:color w:val="70AD47" w:themeColor="accent6"/>
          <w:lang w:val="en-NZ"/>
        </w:rPr>
        <w:t>RFP</w:t>
      </w:r>
      <w:r w:rsidRPr="0059420F">
        <w:rPr>
          <w:rFonts w:ascii="Calibri" w:hAnsi="Calibri" w:cs="Calibri"/>
          <w:b/>
          <w:color w:val="70AD47" w:themeColor="accent6"/>
          <w:lang w:val="en-NZ"/>
        </w:rPr>
        <w:t xml:space="preserve"> </w:t>
      </w:r>
      <w:r w:rsidR="000B48D2" w:rsidRPr="0059420F">
        <w:rPr>
          <w:rFonts w:ascii="Calibri" w:hAnsi="Calibri" w:cs="Calibri"/>
          <w:b/>
          <w:color w:val="70AD47" w:themeColor="accent6"/>
          <w:lang w:val="en-NZ"/>
        </w:rPr>
        <w:t>P</w:t>
      </w:r>
      <w:r w:rsidRPr="0059420F">
        <w:rPr>
          <w:rFonts w:ascii="Calibri" w:hAnsi="Calibri" w:cs="Calibri"/>
          <w:b/>
          <w:color w:val="70AD47" w:themeColor="accent6"/>
          <w:lang w:val="en-NZ"/>
        </w:rPr>
        <w:t>rocess</w:t>
      </w:r>
      <w:bookmarkEnd w:id="55"/>
    </w:p>
    <w:p w14:paraId="12382737" w14:textId="5664D45B" w:rsidR="00A30B16" w:rsidRPr="0059420F" w:rsidRDefault="00A30B16" w:rsidP="00026531">
      <w:pPr>
        <w:pStyle w:val="ListParagraph"/>
        <w:numPr>
          <w:ilvl w:val="0"/>
          <w:numId w:val="19"/>
        </w:numPr>
        <w:spacing w:before="120" w:after="120" w:line="259" w:lineRule="auto"/>
        <w:contextualSpacing w:val="0"/>
        <w:jc w:val="both"/>
        <w:rPr>
          <w:bCs/>
        </w:rPr>
      </w:pPr>
      <w:bookmarkStart w:id="56" w:name="_Toc387319476"/>
      <w:bookmarkStart w:id="57" w:name="_Toc387319625"/>
      <w:bookmarkStart w:id="58" w:name="_Toc387319774"/>
      <w:bookmarkStart w:id="59" w:name="_Toc387326226"/>
      <w:bookmarkStart w:id="60" w:name="_Toc387402076"/>
      <w:bookmarkStart w:id="61" w:name="_Toc387402251"/>
      <w:bookmarkStart w:id="62" w:name="_Toc387648345"/>
      <w:bookmarkStart w:id="63" w:name="_Toc387669666"/>
      <w:r w:rsidRPr="0059420F">
        <w:rPr>
          <w:bCs/>
        </w:rPr>
        <w:t>Each Respondent will meet its own costs associated with the preparation and presentation of its Proposal and any negotiations.</w:t>
      </w:r>
      <w:bookmarkEnd w:id="56"/>
      <w:bookmarkEnd w:id="57"/>
      <w:bookmarkEnd w:id="58"/>
      <w:bookmarkEnd w:id="59"/>
      <w:bookmarkEnd w:id="60"/>
      <w:bookmarkEnd w:id="61"/>
      <w:bookmarkEnd w:id="62"/>
      <w:bookmarkEnd w:id="63"/>
    </w:p>
    <w:p w14:paraId="0F451617" w14:textId="0CE873FF" w:rsidR="00A30B16" w:rsidRPr="0059420F" w:rsidRDefault="00A30B16" w:rsidP="00D44C2B">
      <w:pPr>
        <w:pStyle w:val="Heading2"/>
        <w:numPr>
          <w:ilvl w:val="1"/>
          <w:numId w:val="38"/>
        </w:numPr>
        <w:ind w:left="709" w:hanging="709"/>
        <w:rPr>
          <w:rFonts w:ascii="Calibri" w:hAnsi="Calibri" w:cs="Calibri"/>
          <w:b/>
          <w:color w:val="70AD47" w:themeColor="accent6"/>
          <w:lang w:val="en-NZ"/>
        </w:rPr>
      </w:pPr>
      <w:bookmarkStart w:id="64" w:name="_Toc387319477"/>
      <w:bookmarkStart w:id="65" w:name="_Toc387319626"/>
      <w:bookmarkStart w:id="66" w:name="_Toc387319775"/>
      <w:bookmarkStart w:id="67" w:name="_Toc387326227"/>
      <w:bookmarkStart w:id="68" w:name="_Toc387402077"/>
      <w:bookmarkStart w:id="69" w:name="_Toc387402252"/>
      <w:bookmarkStart w:id="70" w:name="_Toc387648346"/>
      <w:bookmarkStart w:id="71" w:name="_Toc387669667"/>
      <w:bookmarkStart w:id="72" w:name="_Toc54099996"/>
      <w:r w:rsidRPr="0059420F">
        <w:rPr>
          <w:rFonts w:ascii="Calibri" w:hAnsi="Calibri" w:cs="Calibri"/>
          <w:b/>
          <w:color w:val="70AD47" w:themeColor="accent6"/>
          <w:lang w:val="en-NZ"/>
        </w:rPr>
        <w:lastRenderedPageBreak/>
        <w:t xml:space="preserve">Ownership of </w:t>
      </w:r>
      <w:r w:rsidR="000B48D2" w:rsidRPr="0059420F">
        <w:rPr>
          <w:rFonts w:ascii="Calibri" w:hAnsi="Calibri" w:cs="Calibri"/>
          <w:b/>
          <w:color w:val="70AD47" w:themeColor="accent6"/>
          <w:lang w:val="en-NZ"/>
        </w:rPr>
        <w:t>D</w:t>
      </w:r>
      <w:r w:rsidRPr="0059420F">
        <w:rPr>
          <w:rFonts w:ascii="Calibri" w:hAnsi="Calibri" w:cs="Calibri"/>
          <w:b/>
          <w:color w:val="70AD47" w:themeColor="accent6"/>
          <w:lang w:val="en-NZ"/>
        </w:rPr>
        <w:t>ocuments</w:t>
      </w:r>
      <w:bookmarkEnd w:id="64"/>
      <w:bookmarkEnd w:id="65"/>
      <w:bookmarkEnd w:id="66"/>
      <w:bookmarkEnd w:id="67"/>
      <w:bookmarkEnd w:id="68"/>
      <w:bookmarkEnd w:id="69"/>
      <w:bookmarkEnd w:id="70"/>
      <w:bookmarkEnd w:id="71"/>
      <w:bookmarkEnd w:id="72"/>
    </w:p>
    <w:p w14:paraId="686D312B" w14:textId="75339C65" w:rsidR="00A30B16" w:rsidRPr="0059420F" w:rsidRDefault="00A30B16" w:rsidP="00026531">
      <w:pPr>
        <w:pStyle w:val="ListParagraph"/>
        <w:numPr>
          <w:ilvl w:val="0"/>
          <w:numId w:val="20"/>
        </w:numPr>
        <w:spacing w:before="120" w:after="120" w:line="259" w:lineRule="auto"/>
        <w:ind w:left="714" w:hanging="357"/>
        <w:contextualSpacing w:val="0"/>
        <w:jc w:val="both"/>
        <w:rPr>
          <w:bCs/>
        </w:rPr>
      </w:pPr>
      <w:bookmarkStart w:id="73" w:name="_Toc387319478"/>
      <w:bookmarkStart w:id="74" w:name="_Toc387319627"/>
      <w:bookmarkStart w:id="75" w:name="_Toc387319776"/>
      <w:bookmarkStart w:id="76" w:name="_Toc387326228"/>
      <w:bookmarkStart w:id="77" w:name="_Toc387402078"/>
      <w:bookmarkStart w:id="78" w:name="_Toc387402253"/>
      <w:bookmarkStart w:id="79" w:name="_Toc387648347"/>
      <w:bookmarkStart w:id="80" w:name="_Toc387669668"/>
      <w:r w:rsidRPr="0059420F">
        <w:rPr>
          <w:bCs/>
        </w:rPr>
        <w:t xml:space="preserve">The </w:t>
      </w:r>
      <w:r w:rsidR="00C13F7B" w:rsidRPr="0059420F">
        <w:rPr>
          <w:bCs/>
        </w:rPr>
        <w:t>RFP</w:t>
      </w:r>
      <w:r w:rsidRPr="0059420F">
        <w:rPr>
          <w:bCs/>
        </w:rPr>
        <w:t xml:space="preserve"> and its contents remain the property of </w:t>
      </w:r>
      <w:r w:rsidR="007752AA" w:rsidRPr="0059420F">
        <w:rPr>
          <w:bCs/>
        </w:rPr>
        <w:t xml:space="preserve">the </w:t>
      </w:r>
      <w:r w:rsidRPr="0059420F">
        <w:rPr>
          <w:bCs/>
        </w:rPr>
        <w:t>Challenge Contractor. All Intellectual Property</w:t>
      </w:r>
      <w:r w:rsidR="00042C35" w:rsidRPr="0059420F">
        <w:rPr>
          <w:bCs/>
        </w:rPr>
        <w:t xml:space="preserve"> (IP)</w:t>
      </w:r>
      <w:r w:rsidRPr="0059420F">
        <w:rPr>
          <w:bCs/>
        </w:rPr>
        <w:t xml:space="preserve"> rights in the </w:t>
      </w:r>
      <w:r w:rsidR="00C13F7B" w:rsidRPr="0059420F">
        <w:rPr>
          <w:bCs/>
        </w:rPr>
        <w:t>RFP</w:t>
      </w:r>
      <w:r w:rsidRPr="0059420F">
        <w:rPr>
          <w:bCs/>
        </w:rPr>
        <w:t xml:space="preserve"> remain the property of the Challenge Contractor or its licensors. The Challenge Contractor may request the immediate return or destruction of any or all </w:t>
      </w:r>
      <w:r w:rsidR="00C13F7B" w:rsidRPr="0059420F">
        <w:rPr>
          <w:bCs/>
        </w:rPr>
        <w:t>RFP</w:t>
      </w:r>
      <w:r w:rsidRPr="0059420F">
        <w:rPr>
          <w:bCs/>
        </w:rPr>
        <w:t xml:space="preserve"> documents and any copies. Respondents must comply with any such request in a timely manner.</w:t>
      </w:r>
    </w:p>
    <w:p w14:paraId="40041D08" w14:textId="1CDE4A61" w:rsidR="00A30B16" w:rsidRPr="0059420F" w:rsidRDefault="00A30B16" w:rsidP="00026531">
      <w:pPr>
        <w:pStyle w:val="ListParagraph"/>
        <w:numPr>
          <w:ilvl w:val="0"/>
          <w:numId w:val="20"/>
        </w:numPr>
        <w:spacing w:before="120" w:after="120" w:line="259" w:lineRule="auto"/>
        <w:ind w:left="714" w:hanging="357"/>
        <w:contextualSpacing w:val="0"/>
        <w:jc w:val="both"/>
        <w:rPr>
          <w:bCs/>
        </w:rPr>
      </w:pPr>
      <w:r w:rsidRPr="0059420F">
        <w:rPr>
          <w:bCs/>
        </w:rPr>
        <w:t>All documents forming</w:t>
      </w:r>
      <w:r w:rsidR="00B8333A" w:rsidRPr="0059420F">
        <w:rPr>
          <w:bCs/>
        </w:rPr>
        <w:t xml:space="preserve"> the</w:t>
      </w:r>
      <w:r w:rsidRPr="0059420F">
        <w:rPr>
          <w:bCs/>
        </w:rPr>
        <w:t xml:space="preserve"> </w:t>
      </w:r>
      <w:r w:rsidR="00B8761A" w:rsidRPr="0059420F">
        <w:rPr>
          <w:bCs/>
        </w:rPr>
        <w:t>Proposal</w:t>
      </w:r>
      <w:r w:rsidRPr="0059420F">
        <w:rPr>
          <w:bCs/>
        </w:rPr>
        <w:t xml:space="preserve"> will, when delivered to the Challenge Contractor, become the property of the Challenge Contractor. </w:t>
      </w:r>
      <w:r w:rsidR="00B8761A" w:rsidRPr="0059420F">
        <w:rPr>
          <w:bCs/>
        </w:rPr>
        <w:t>Proposals</w:t>
      </w:r>
      <w:r w:rsidRPr="0059420F">
        <w:rPr>
          <w:bCs/>
        </w:rPr>
        <w:t xml:space="preserve"> will not be returned to</w:t>
      </w:r>
      <w:r w:rsidR="00042C35" w:rsidRPr="0059420F">
        <w:rPr>
          <w:bCs/>
        </w:rPr>
        <w:t xml:space="preserve"> </w:t>
      </w:r>
      <w:r w:rsidRPr="0059420F">
        <w:rPr>
          <w:bCs/>
        </w:rPr>
        <w:t xml:space="preserve">Respondents at the end of the </w:t>
      </w:r>
      <w:r w:rsidR="00C13F7B" w:rsidRPr="0059420F">
        <w:rPr>
          <w:bCs/>
        </w:rPr>
        <w:t>RFP</w:t>
      </w:r>
      <w:r w:rsidRPr="0059420F">
        <w:rPr>
          <w:bCs/>
        </w:rPr>
        <w:t xml:space="preserve"> process.</w:t>
      </w:r>
      <w:bookmarkStart w:id="81" w:name="_Toc387319479"/>
      <w:bookmarkStart w:id="82" w:name="_Toc387319628"/>
      <w:bookmarkStart w:id="83" w:name="_Toc387319777"/>
      <w:bookmarkStart w:id="84" w:name="_Toc387326229"/>
      <w:bookmarkStart w:id="85" w:name="_Toc387402079"/>
      <w:bookmarkStart w:id="86" w:name="_Toc387402254"/>
      <w:bookmarkStart w:id="87" w:name="_Toc387648348"/>
      <w:bookmarkStart w:id="88" w:name="_Toc387669669"/>
      <w:bookmarkEnd w:id="73"/>
      <w:bookmarkEnd w:id="74"/>
      <w:bookmarkEnd w:id="75"/>
      <w:bookmarkEnd w:id="76"/>
      <w:bookmarkEnd w:id="77"/>
      <w:bookmarkEnd w:id="78"/>
      <w:bookmarkEnd w:id="79"/>
      <w:bookmarkEnd w:id="80"/>
    </w:p>
    <w:p w14:paraId="78DA90A6" w14:textId="2ADAB160" w:rsidR="00A30B16" w:rsidRPr="0059420F" w:rsidRDefault="00A30B16" w:rsidP="00026531">
      <w:pPr>
        <w:pStyle w:val="ListParagraph"/>
        <w:numPr>
          <w:ilvl w:val="0"/>
          <w:numId w:val="20"/>
        </w:numPr>
        <w:spacing w:before="120" w:after="120" w:line="259" w:lineRule="auto"/>
        <w:ind w:left="714" w:hanging="357"/>
        <w:contextualSpacing w:val="0"/>
        <w:jc w:val="both"/>
        <w:rPr>
          <w:bCs/>
          <w:sz w:val="21"/>
          <w:szCs w:val="21"/>
        </w:rPr>
      </w:pPr>
      <w:r w:rsidRPr="0059420F">
        <w:rPr>
          <w:bCs/>
        </w:rPr>
        <w:t xml:space="preserve">Ownership of Intellectual Property rights in the </w:t>
      </w:r>
      <w:r w:rsidR="00B8761A" w:rsidRPr="0059420F">
        <w:rPr>
          <w:bCs/>
        </w:rPr>
        <w:t>Proposals</w:t>
      </w:r>
      <w:r w:rsidRPr="0059420F">
        <w:rPr>
          <w:bCs/>
        </w:rPr>
        <w:t xml:space="preserve"> remain the property of the</w:t>
      </w:r>
      <w:r w:rsidR="00042C35" w:rsidRPr="0059420F">
        <w:rPr>
          <w:bCs/>
        </w:rPr>
        <w:t xml:space="preserve"> </w:t>
      </w:r>
      <w:r w:rsidRPr="0059420F">
        <w:rPr>
          <w:bCs/>
        </w:rPr>
        <w:t>Respondent or its licensors. However, subject to the confide</w:t>
      </w:r>
      <w:r w:rsidR="00C345D4" w:rsidRPr="0059420F">
        <w:rPr>
          <w:bCs/>
        </w:rPr>
        <w:t>ntiality obligations in clause 1</w:t>
      </w:r>
      <w:r w:rsidRPr="0059420F">
        <w:rPr>
          <w:bCs/>
        </w:rPr>
        <w:t>.3, the</w:t>
      </w:r>
      <w:r w:rsidR="00042C35" w:rsidRPr="0059420F">
        <w:rPr>
          <w:bCs/>
        </w:rPr>
        <w:t xml:space="preserve"> </w:t>
      </w:r>
      <w:r w:rsidRPr="0059420F">
        <w:rPr>
          <w:bCs/>
        </w:rPr>
        <w:t xml:space="preserve">Respondent grants to the Challenge Contractor a non-exclusive, non-transferable, perpetual licence to retain, use, copy and disclose information contained in the Proposal for any purpose related to the </w:t>
      </w:r>
      <w:r w:rsidR="00C13F7B" w:rsidRPr="0059420F">
        <w:rPr>
          <w:bCs/>
        </w:rPr>
        <w:t>RFP</w:t>
      </w:r>
      <w:r w:rsidRPr="0059420F">
        <w:rPr>
          <w:bCs/>
        </w:rPr>
        <w:t xml:space="preserve"> process.</w:t>
      </w:r>
      <w:r w:rsidRPr="0059420F">
        <w:rPr>
          <w:bCs/>
          <w:sz w:val="21"/>
          <w:szCs w:val="21"/>
        </w:rPr>
        <w:t xml:space="preserve"> </w:t>
      </w:r>
      <w:bookmarkEnd w:id="81"/>
      <w:bookmarkEnd w:id="82"/>
      <w:bookmarkEnd w:id="83"/>
      <w:bookmarkEnd w:id="84"/>
      <w:bookmarkEnd w:id="85"/>
      <w:bookmarkEnd w:id="86"/>
      <w:bookmarkEnd w:id="87"/>
      <w:bookmarkEnd w:id="88"/>
      <w:r w:rsidRPr="0059420F">
        <w:rPr>
          <w:bCs/>
          <w:sz w:val="21"/>
          <w:szCs w:val="21"/>
        </w:rPr>
        <w:t xml:space="preserve"> </w:t>
      </w:r>
    </w:p>
    <w:p w14:paraId="73EC1ADA" w14:textId="18DFA76B" w:rsidR="00A30B16" w:rsidRPr="0059420F" w:rsidRDefault="00A30B16" w:rsidP="00A30B16">
      <w:pPr>
        <w:pStyle w:val="Heading2"/>
        <w:rPr>
          <w:rFonts w:ascii="Calibri" w:hAnsi="Calibri" w:cs="Calibri"/>
          <w:b/>
          <w:color w:val="70AD47" w:themeColor="accent6"/>
          <w:lang w:val="en-NZ"/>
        </w:rPr>
      </w:pPr>
      <w:bookmarkStart w:id="89" w:name="_Toc387319480"/>
      <w:bookmarkStart w:id="90" w:name="_Toc387319629"/>
      <w:bookmarkStart w:id="91" w:name="_Toc387319778"/>
      <w:bookmarkStart w:id="92" w:name="_Toc387326230"/>
      <w:bookmarkStart w:id="93" w:name="_Toc387402080"/>
      <w:bookmarkStart w:id="94" w:name="_Toc387402255"/>
      <w:bookmarkStart w:id="95" w:name="_Toc387648349"/>
      <w:bookmarkStart w:id="96" w:name="_Toc387669670"/>
      <w:bookmarkStart w:id="97" w:name="_Toc54099997"/>
      <w:r w:rsidRPr="0059420F">
        <w:rPr>
          <w:rFonts w:ascii="Calibri" w:hAnsi="Calibri" w:cs="Calibri"/>
          <w:b/>
          <w:color w:val="70AD47" w:themeColor="accent6"/>
          <w:lang w:val="en-NZ"/>
        </w:rPr>
        <w:t>1.6</w:t>
      </w:r>
      <w:r w:rsidRPr="0059420F">
        <w:rPr>
          <w:rFonts w:ascii="Calibri" w:hAnsi="Calibri" w:cs="Calibri"/>
          <w:b/>
          <w:color w:val="70AD47" w:themeColor="accent6"/>
          <w:lang w:val="en-NZ"/>
        </w:rPr>
        <w:tab/>
        <w:t xml:space="preserve">No </w:t>
      </w:r>
      <w:r w:rsidR="000B48D2" w:rsidRPr="0059420F">
        <w:rPr>
          <w:rFonts w:ascii="Calibri" w:hAnsi="Calibri" w:cs="Calibri"/>
          <w:b/>
          <w:color w:val="70AD47" w:themeColor="accent6"/>
          <w:lang w:val="en-NZ"/>
        </w:rPr>
        <w:t>B</w:t>
      </w:r>
      <w:r w:rsidRPr="0059420F">
        <w:rPr>
          <w:rFonts w:ascii="Calibri" w:hAnsi="Calibri" w:cs="Calibri"/>
          <w:b/>
          <w:color w:val="70AD47" w:themeColor="accent6"/>
          <w:lang w:val="en-NZ"/>
        </w:rPr>
        <w:t xml:space="preserve">inding </w:t>
      </w:r>
      <w:r w:rsidR="000B48D2" w:rsidRPr="0059420F">
        <w:rPr>
          <w:rFonts w:ascii="Calibri" w:hAnsi="Calibri" w:cs="Calibri"/>
          <w:b/>
          <w:color w:val="70AD47" w:themeColor="accent6"/>
          <w:lang w:val="en-NZ"/>
        </w:rPr>
        <w:t>L</w:t>
      </w:r>
      <w:r w:rsidRPr="0059420F">
        <w:rPr>
          <w:rFonts w:ascii="Calibri" w:hAnsi="Calibri" w:cs="Calibri"/>
          <w:b/>
          <w:color w:val="70AD47" w:themeColor="accent6"/>
          <w:lang w:val="en-NZ"/>
        </w:rPr>
        <w:t xml:space="preserve">egal </w:t>
      </w:r>
      <w:r w:rsidR="000B48D2" w:rsidRPr="0059420F">
        <w:rPr>
          <w:rFonts w:ascii="Calibri" w:hAnsi="Calibri" w:cs="Calibri"/>
          <w:b/>
          <w:color w:val="70AD47" w:themeColor="accent6"/>
          <w:lang w:val="en-NZ"/>
        </w:rPr>
        <w:t>R</w:t>
      </w:r>
      <w:r w:rsidRPr="0059420F">
        <w:rPr>
          <w:rFonts w:ascii="Calibri" w:hAnsi="Calibri" w:cs="Calibri"/>
          <w:b/>
          <w:color w:val="70AD47" w:themeColor="accent6"/>
          <w:lang w:val="en-NZ"/>
        </w:rPr>
        <w:t>elations</w:t>
      </w:r>
      <w:bookmarkEnd w:id="89"/>
      <w:bookmarkEnd w:id="90"/>
      <w:bookmarkEnd w:id="91"/>
      <w:bookmarkEnd w:id="92"/>
      <w:bookmarkEnd w:id="93"/>
      <w:bookmarkEnd w:id="94"/>
      <w:bookmarkEnd w:id="95"/>
      <w:bookmarkEnd w:id="96"/>
      <w:bookmarkEnd w:id="97"/>
    </w:p>
    <w:p w14:paraId="43CF026C" w14:textId="6FAD858E" w:rsidR="00A30B16" w:rsidRPr="0059420F" w:rsidRDefault="00A30B16" w:rsidP="00026531">
      <w:pPr>
        <w:pStyle w:val="ListParagraph"/>
        <w:numPr>
          <w:ilvl w:val="0"/>
          <w:numId w:val="21"/>
        </w:numPr>
        <w:spacing w:before="120" w:after="120" w:line="259" w:lineRule="auto"/>
        <w:contextualSpacing w:val="0"/>
        <w:jc w:val="both"/>
        <w:rPr>
          <w:rFonts w:eastAsia="Calibri"/>
        </w:rPr>
      </w:pPr>
      <w:r w:rsidRPr="0059420F">
        <w:rPr>
          <w:rFonts w:eastAsia="Calibri"/>
        </w:rPr>
        <w:t xml:space="preserve">Neither the </w:t>
      </w:r>
      <w:r w:rsidR="00C13F7B" w:rsidRPr="0059420F">
        <w:rPr>
          <w:rFonts w:eastAsia="Calibri"/>
        </w:rPr>
        <w:t>RFP</w:t>
      </w:r>
      <w:r w:rsidRPr="0059420F">
        <w:rPr>
          <w:rFonts w:eastAsia="Calibri"/>
          <w:iCs/>
        </w:rPr>
        <w:t>,</w:t>
      </w:r>
      <w:r w:rsidRPr="0059420F">
        <w:rPr>
          <w:rFonts w:eastAsia="Calibri"/>
        </w:rPr>
        <w:t xml:space="preserve"> nor the </w:t>
      </w:r>
      <w:r w:rsidR="00C13F7B" w:rsidRPr="0059420F">
        <w:rPr>
          <w:rFonts w:eastAsia="Calibri"/>
          <w:iCs/>
        </w:rPr>
        <w:t>RFP</w:t>
      </w:r>
      <w:r w:rsidRPr="0059420F">
        <w:rPr>
          <w:rFonts w:eastAsia="Calibri"/>
        </w:rPr>
        <w:t xml:space="preserve"> process, creates a process contract or any legal relationship between the </w:t>
      </w:r>
      <w:r w:rsidRPr="0059420F">
        <w:rPr>
          <w:bCs/>
        </w:rPr>
        <w:t xml:space="preserve">Challenge Contractor </w:t>
      </w:r>
      <w:r w:rsidRPr="0059420F">
        <w:rPr>
          <w:rFonts w:eastAsia="Calibri"/>
        </w:rPr>
        <w:t xml:space="preserve">and any </w:t>
      </w:r>
      <w:r w:rsidRPr="0059420F">
        <w:rPr>
          <w:rFonts w:eastAsia="Calibri"/>
          <w:iCs/>
        </w:rPr>
        <w:t>Respondent</w:t>
      </w:r>
      <w:r w:rsidRPr="0059420F">
        <w:rPr>
          <w:rFonts w:eastAsia="Calibri"/>
        </w:rPr>
        <w:t>, except in respect of:</w:t>
      </w:r>
    </w:p>
    <w:p w14:paraId="779CD25B" w14:textId="0E27B265" w:rsidR="00A30B16" w:rsidRPr="0059420F" w:rsidRDefault="00A30B16" w:rsidP="00026531">
      <w:pPr>
        <w:pStyle w:val="ListParagraph"/>
        <w:numPr>
          <w:ilvl w:val="0"/>
          <w:numId w:val="11"/>
        </w:numPr>
        <w:spacing w:before="120" w:after="120" w:line="259" w:lineRule="auto"/>
        <w:ind w:left="1186" w:hanging="301"/>
        <w:contextualSpacing w:val="0"/>
        <w:jc w:val="both"/>
        <w:rPr>
          <w:rFonts w:eastAsia="Calibri"/>
        </w:rPr>
      </w:pPr>
      <w:r w:rsidRPr="0059420F">
        <w:rPr>
          <w:rFonts w:eastAsia="Calibri"/>
        </w:rPr>
        <w:t xml:space="preserve">the </w:t>
      </w:r>
      <w:r w:rsidRPr="0059420F">
        <w:rPr>
          <w:rFonts w:eastAsia="Calibri"/>
          <w:iCs/>
        </w:rPr>
        <w:t>Respondent’s</w:t>
      </w:r>
      <w:r w:rsidR="002C523E" w:rsidRPr="0059420F">
        <w:rPr>
          <w:rFonts w:eastAsia="Calibri"/>
        </w:rPr>
        <w:t xml:space="preserve"> D</w:t>
      </w:r>
      <w:r w:rsidRPr="0059420F">
        <w:rPr>
          <w:rFonts w:eastAsia="Calibri"/>
        </w:rPr>
        <w:t xml:space="preserve">eclaration in its </w:t>
      </w:r>
      <w:r w:rsidR="002C523E" w:rsidRPr="0059420F">
        <w:rPr>
          <w:rFonts w:eastAsia="Calibri"/>
        </w:rPr>
        <w:t>Proposal</w:t>
      </w:r>
    </w:p>
    <w:p w14:paraId="563EE731" w14:textId="7CE3B279" w:rsidR="00A30B16" w:rsidRPr="0059420F" w:rsidRDefault="00A30B16" w:rsidP="00026531">
      <w:pPr>
        <w:pStyle w:val="ListParagraph"/>
        <w:numPr>
          <w:ilvl w:val="0"/>
          <w:numId w:val="11"/>
        </w:numPr>
        <w:spacing w:before="120" w:after="120" w:line="259" w:lineRule="auto"/>
        <w:ind w:left="1186" w:hanging="301"/>
        <w:contextualSpacing w:val="0"/>
        <w:jc w:val="both"/>
        <w:rPr>
          <w:rFonts w:eastAsia="Calibri"/>
        </w:rPr>
      </w:pPr>
      <w:r w:rsidRPr="0059420F">
        <w:rPr>
          <w:rFonts w:eastAsia="Calibri"/>
        </w:rPr>
        <w:t xml:space="preserve">the </w:t>
      </w:r>
      <w:r w:rsidRPr="0059420F">
        <w:rPr>
          <w:rFonts w:eastAsia="Calibri"/>
          <w:iCs/>
        </w:rPr>
        <w:t>Respondent’s</w:t>
      </w:r>
      <w:r w:rsidRPr="0059420F">
        <w:rPr>
          <w:rFonts w:eastAsia="Calibri"/>
        </w:rPr>
        <w:t xml:space="preserve"> statements, representations and/or warranties in its </w:t>
      </w:r>
      <w:r w:rsidR="002C523E" w:rsidRPr="0059420F">
        <w:rPr>
          <w:rFonts w:eastAsia="Calibri"/>
          <w:iCs/>
        </w:rPr>
        <w:t>Proposal</w:t>
      </w:r>
      <w:r w:rsidRPr="0059420F">
        <w:rPr>
          <w:rFonts w:eastAsia="Calibri"/>
          <w:iCs/>
        </w:rPr>
        <w:t xml:space="preserve"> </w:t>
      </w:r>
      <w:r w:rsidRPr="0059420F">
        <w:rPr>
          <w:rFonts w:eastAsia="Calibri"/>
        </w:rPr>
        <w:t xml:space="preserve">and in its correspondence and negotiations with the </w:t>
      </w:r>
      <w:r w:rsidRPr="0059420F">
        <w:rPr>
          <w:bCs/>
        </w:rPr>
        <w:t>Challenge Contractor</w:t>
      </w:r>
    </w:p>
    <w:p w14:paraId="46381FA3" w14:textId="03CEDB7E" w:rsidR="00A30B16" w:rsidRPr="0059420F" w:rsidRDefault="009817DC" w:rsidP="00026531">
      <w:pPr>
        <w:pStyle w:val="ListParagraph"/>
        <w:numPr>
          <w:ilvl w:val="0"/>
          <w:numId w:val="11"/>
        </w:numPr>
        <w:spacing w:before="120" w:after="120" w:line="259" w:lineRule="auto"/>
        <w:ind w:left="1186" w:hanging="301"/>
        <w:contextualSpacing w:val="0"/>
        <w:jc w:val="both"/>
        <w:rPr>
          <w:rFonts w:eastAsia="Calibri"/>
        </w:rPr>
      </w:pPr>
      <w:r w:rsidRPr="0059420F">
        <w:rPr>
          <w:rFonts w:eastAsia="Calibri"/>
        </w:rPr>
        <w:t>the RFP Terms</w:t>
      </w:r>
      <w:r w:rsidR="006F79B3" w:rsidRPr="0059420F">
        <w:rPr>
          <w:rFonts w:eastAsia="Calibri"/>
        </w:rPr>
        <w:t>.</w:t>
      </w:r>
    </w:p>
    <w:p w14:paraId="72228C13" w14:textId="539F5AD3" w:rsidR="00A30B16" w:rsidRPr="0059420F" w:rsidRDefault="00A30B16" w:rsidP="00026531">
      <w:pPr>
        <w:pStyle w:val="ListParagraph"/>
        <w:numPr>
          <w:ilvl w:val="0"/>
          <w:numId w:val="21"/>
        </w:numPr>
        <w:spacing w:before="120" w:after="120" w:line="259" w:lineRule="auto"/>
        <w:contextualSpacing w:val="0"/>
        <w:jc w:val="both"/>
        <w:rPr>
          <w:bCs/>
        </w:rPr>
      </w:pPr>
      <w:r w:rsidRPr="0059420F">
        <w:rPr>
          <w:rFonts w:eastAsia="Calibri"/>
        </w:rPr>
        <w:t xml:space="preserve">Except for the legal obligations set out in paragraph </w:t>
      </w:r>
      <w:r w:rsidR="00C345D4" w:rsidRPr="0059420F">
        <w:rPr>
          <w:rFonts w:eastAsia="Calibri"/>
        </w:rPr>
        <w:t>1.6</w:t>
      </w:r>
      <w:r w:rsidRPr="0059420F">
        <w:rPr>
          <w:rFonts w:eastAsia="Calibri"/>
        </w:rPr>
        <w:t xml:space="preserve">(a) no legal relationship is formed between the </w:t>
      </w:r>
      <w:r w:rsidRPr="0059420F">
        <w:rPr>
          <w:bCs/>
        </w:rPr>
        <w:t>Challenge Contractor</w:t>
      </w:r>
      <w:r w:rsidRPr="0059420F">
        <w:rPr>
          <w:rFonts w:eastAsia="Calibri"/>
        </w:rPr>
        <w:t xml:space="preserve"> and any </w:t>
      </w:r>
      <w:r w:rsidRPr="0059420F">
        <w:rPr>
          <w:rFonts w:eastAsia="Calibri"/>
          <w:iCs/>
        </w:rPr>
        <w:t>Respondent</w:t>
      </w:r>
      <w:r w:rsidRPr="0059420F">
        <w:rPr>
          <w:rFonts w:eastAsia="Calibri"/>
        </w:rPr>
        <w:t>.</w:t>
      </w:r>
    </w:p>
    <w:p w14:paraId="3264A944" w14:textId="2DF0128E" w:rsidR="00A30B16" w:rsidRPr="0059420F" w:rsidRDefault="00A30B16" w:rsidP="00A30B16">
      <w:pPr>
        <w:pStyle w:val="Heading2"/>
        <w:rPr>
          <w:rFonts w:ascii="Calibri" w:hAnsi="Calibri" w:cs="Calibri"/>
          <w:b/>
          <w:color w:val="70AD47" w:themeColor="accent6"/>
          <w:lang w:val="en-NZ"/>
        </w:rPr>
      </w:pPr>
      <w:bookmarkStart w:id="98" w:name="_Toc54099998"/>
      <w:bookmarkStart w:id="99" w:name="_Toc387319488"/>
      <w:bookmarkStart w:id="100" w:name="_Toc387319637"/>
      <w:bookmarkStart w:id="101" w:name="_Toc387319786"/>
      <w:bookmarkStart w:id="102" w:name="_Toc387326238"/>
      <w:bookmarkStart w:id="103" w:name="_Toc387402088"/>
      <w:bookmarkStart w:id="104" w:name="_Toc387402263"/>
      <w:bookmarkStart w:id="105" w:name="_Toc387648357"/>
      <w:bookmarkStart w:id="106" w:name="_Toc387669678"/>
      <w:r w:rsidRPr="0059420F">
        <w:rPr>
          <w:rFonts w:ascii="Calibri" w:hAnsi="Calibri" w:cs="Calibri"/>
          <w:b/>
          <w:color w:val="70AD47" w:themeColor="accent6"/>
          <w:lang w:val="en-NZ"/>
        </w:rPr>
        <w:t>1.7</w:t>
      </w:r>
      <w:r w:rsidRPr="0059420F">
        <w:rPr>
          <w:rFonts w:ascii="Calibri" w:hAnsi="Calibri" w:cs="Calibri"/>
          <w:b/>
          <w:color w:val="70AD47" w:themeColor="accent6"/>
          <w:lang w:val="en-NZ"/>
        </w:rPr>
        <w:tab/>
        <w:t>Elimination</w:t>
      </w:r>
      <w:bookmarkEnd w:id="98"/>
    </w:p>
    <w:p w14:paraId="5ABE72FD" w14:textId="07566A24" w:rsidR="00A30B16" w:rsidRPr="0059420F" w:rsidRDefault="00A30B16" w:rsidP="00026531">
      <w:pPr>
        <w:pStyle w:val="ListParagraph"/>
        <w:numPr>
          <w:ilvl w:val="0"/>
          <w:numId w:val="22"/>
        </w:numPr>
        <w:spacing w:before="120" w:after="120" w:line="259" w:lineRule="auto"/>
        <w:contextualSpacing w:val="0"/>
        <w:jc w:val="both"/>
        <w:rPr>
          <w:bCs/>
        </w:rPr>
      </w:pPr>
      <w:r w:rsidRPr="0059420F">
        <w:rPr>
          <w:bCs/>
        </w:rPr>
        <w:t xml:space="preserve">The Challenge Contractor may exclude a Respondent from participating in the </w:t>
      </w:r>
      <w:r w:rsidR="00C13F7B" w:rsidRPr="0059420F">
        <w:rPr>
          <w:bCs/>
        </w:rPr>
        <w:t>RFP</w:t>
      </w:r>
      <w:r w:rsidRPr="0059420F">
        <w:rPr>
          <w:bCs/>
        </w:rPr>
        <w:t xml:space="preserve"> if the Challenge Contractor has evidence of any of the following:</w:t>
      </w:r>
    </w:p>
    <w:p w14:paraId="574E3338" w14:textId="0F22BFB0" w:rsidR="00A30B16" w:rsidRPr="0059420F" w:rsidRDefault="00A30B16" w:rsidP="00026531">
      <w:pPr>
        <w:pStyle w:val="ListParagraph"/>
        <w:numPr>
          <w:ilvl w:val="0"/>
          <w:numId w:val="12"/>
        </w:numPr>
        <w:spacing w:before="120" w:after="120" w:line="259" w:lineRule="auto"/>
        <w:ind w:left="1310" w:hanging="425"/>
        <w:contextualSpacing w:val="0"/>
        <w:jc w:val="both"/>
      </w:pPr>
      <w:r w:rsidRPr="0059420F">
        <w:t xml:space="preserve">the Respondent has failed to provide all information requested, or in the correct format, or materially breached a term or condition of the </w:t>
      </w:r>
      <w:r w:rsidR="00C13F7B" w:rsidRPr="0059420F">
        <w:t>RFP</w:t>
      </w:r>
    </w:p>
    <w:p w14:paraId="6E0FC6FB" w14:textId="13E0949A" w:rsidR="00A30B16" w:rsidRPr="0059420F" w:rsidRDefault="00A30B16" w:rsidP="00026531">
      <w:pPr>
        <w:pStyle w:val="ListParagraph"/>
        <w:numPr>
          <w:ilvl w:val="0"/>
          <w:numId w:val="12"/>
        </w:numPr>
        <w:spacing w:before="120" w:after="120" w:line="259" w:lineRule="auto"/>
        <w:ind w:left="1310" w:hanging="425"/>
        <w:contextualSpacing w:val="0"/>
        <w:jc w:val="both"/>
      </w:pPr>
      <w:r w:rsidRPr="0059420F">
        <w:t xml:space="preserve">the Respondent has failed to comply with our </w:t>
      </w:r>
      <w:r w:rsidR="006F79B3" w:rsidRPr="0059420F">
        <w:t>Review and Assessment Process</w:t>
      </w:r>
      <w:r w:rsidRPr="0059420F">
        <w:t xml:space="preserve"> </w:t>
      </w:r>
      <w:r w:rsidR="006F79B3" w:rsidRPr="0059420F">
        <w:t xml:space="preserve">or our </w:t>
      </w:r>
      <w:r w:rsidRPr="0059420F">
        <w:t>Additional Requirements</w:t>
      </w:r>
    </w:p>
    <w:p w14:paraId="6E516AA4" w14:textId="3E472F8D" w:rsidR="00A30B16" w:rsidRPr="0059420F" w:rsidRDefault="00A30B16" w:rsidP="00026531">
      <w:pPr>
        <w:pStyle w:val="ListParagraph"/>
        <w:numPr>
          <w:ilvl w:val="0"/>
          <w:numId w:val="12"/>
        </w:numPr>
        <w:spacing w:before="120" w:after="120" w:line="259" w:lineRule="auto"/>
        <w:ind w:left="1310" w:hanging="425"/>
        <w:contextualSpacing w:val="0"/>
        <w:jc w:val="both"/>
      </w:pPr>
      <w:r w:rsidRPr="0059420F">
        <w:t xml:space="preserve">the </w:t>
      </w:r>
      <w:r w:rsidR="006F79B3" w:rsidRPr="0059420F">
        <w:t>Proposal</w:t>
      </w:r>
      <w:r w:rsidRPr="0059420F">
        <w:t xml:space="preserve"> contains a material error, omission or inaccuracy</w:t>
      </w:r>
    </w:p>
    <w:p w14:paraId="4474FF4D" w14:textId="77777777" w:rsidR="00A30B16" w:rsidRPr="0059420F" w:rsidRDefault="00A30B16" w:rsidP="00026531">
      <w:pPr>
        <w:pStyle w:val="ListParagraph"/>
        <w:numPr>
          <w:ilvl w:val="0"/>
          <w:numId w:val="12"/>
        </w:numPr>
        <w:spacing w:before="120" w:after="120" w:line="259" w:lineRule="auto"/>
        <w:ind w:left="1310" w:hanging="425"/>
        <w:contextualSpacing w:val="0"/>
        <w:jc w:val="both"/>
      </w:pPr>
      <w:r w:rsidRPr="0059420F">
        <w:t>the Respondent is in bankruptcy, receivership or liquidation</w:t>
      </w:r>
    </w:p>
    <w:p w14:paraId="57731233" w14:textId="77777777" w:rsidR="00A30B16" w:rsidRPr="0059420F" w:rsidRDefault="00A30B16" w:rsidP="00026531">
      <w:pPr>
        <w:pStyle w:val="ListParagraph"/>
        <w:numPr>
          <w:ilvl w:val="0"/>
          <w:numId w:val="12"/>
        </w:numPr>
        <w:spacing w:before="120" w:after="120" w:line="259" w:lineRule="auto"/>
        <w:ind w:left="1310" w:hanging="425"/>
        <w:contextualSpacing w:val="0"/>
      </w:pPr>
      <w:r w:rsidRPr="0059420F">
        <w:t>the Respondent has made a false declaration</w:t>
      </w:r>
    </w:p>
    <w:p w14:paraId="748E1793" w14:textId="77777777" w:rsidR="00A30B16" w:rsidRPr="0059420F" w:rsidRDefault="00A30B16" w:rsidP="00026531">
      <w:pPr>
        <w:pStyle w:val="ListParagraph"/>
        <w:numPr>
          <w:ilvl w:val="0"/>
          <w:numId w:val="12"/>
        </w:numPr>
        <w:spacing w:before="120" w:after="120" w:line="259" w:lineRule="auto"/>
        <w:ind w:left="1310" w:hanging="425"/>
        <w:contextualSpacing w:val="0"/>
      </w:pPr>
      <w:r w:rsidRPr="0059420F">
        <w:t>the Respondent has been convicted of a serious crime or offence</w:t>
      </w:r>
    </w:p>
    <w:p w14:paraId="0A2B5592" w14:textId="77777777" w:rsidR="00A30B16" w:rsidRPr="0059420F" w:rsidRDefault="00A30B16" w:rsidP="00026531">
      <w:pPr>
        <w:pStyle w:val="ListParagraph"/>
        <w:numPr>
          <w:ilvl w:val="0"/>
          <w:numId w:val="12"/>
        </w:numPr>
        <w:spacing w:before="120" w:after="120" w:line="259" w:lineRule="auto"/>
        <w:ind w:left="1310" w:hanging="425"/>
        <w:contextualSpacing w:val="0"/>
      </w:pPr>
      <w:r w:rsidRPr="0059420F">
        <w:t>there is professional misconduct or an act or omission on the part of the Respondent which adversely reflects on the integrity of the Respondent.</w:t>
      </w:r>
    </w:p>
    <w:p w14:paraId="3B7E7C8F" w14:textId="2C543D0F" w:rsidR="00A30B16" w:rsidRPr="0059420F" w:rsidRDefault="00A30B16" w:rsidP="00A30B16">
      <w:pPr>
        <w:pStyle w:val="Heading2"/>
        <w:rPr>
          <w:rFonts w:ascii="Calibri" w:hAnsi="Calibri" w:cs="Calibri"/>
          <w:b/>
          <w:color w:val="70AD47" w:themeColor="accent6"/>
          <w:lang w:val="en-NZ"/>
        </w:rPr>
      </w:pPr>
      <w:bookmarkStart w:id="107" w:name="_Toc54099999"/>
      <w:r w:rsidRPr="0059420F">
        <w:rPr>
          <w:rFonts w:ascii="Calibri" w:hAnsi="Calibri" w:cs="Calibri"/>
          <w:b/>
          <w:color w:val="70AD47" w:themeColor="accent6"/>
          <w:lang w:val="en-NZ"/>
        </w:rPr>
        <w:t>1.8</w:t>
      </w:r>
      <w:r w:rsidRPr="0059420F">
        <w:rPr>
          <w:rFonts w:ascii="Calibri" w:hAnsi="Calibri" w:cs="Calibri"/>
          <w:b/>
          <w:color w:val="70AD47" w:themeColor="accent6"/>
          <w:lang w:val="en-NZ"/>
        </w:rPr>
        <w:tab/>
        <w:t xml:space="preserve">Challenge Contractor’s </w:t>
      </w:r>
      <w:bookmarkEnd w:id="99"/>
      <w:bookmarkEnd w:id="100"/>
      <w:bookmarkEnd w:id="101"/>
      <w:bookmarkEnd w:id="102"/>
      <w:bookmarkEnd w:id="103"/>
      <w:bookmarkEnd w:id="104"/>
      <w:bookmarkEnd w:id="105"/>
      <w:bookmarkEnd w:id="106"/>
      <w:r w:rsidR="000B48D2" w:rsidRPr="0059420F">
        <w:rPr>
          <w:rFonts w:ascii="Calibri" w:hAnsi="Calibri" w:cs="Calibri"/>
          <w:b/>
          <w:color w:val="70AD47" w:themeColor="accent6"/>
          <w:lang w:val="en-NZ"/>
        </w:rPr>
        <w:t>A</w:t>
      </w:r>
      <w:r w:rsidRPr="0059420F">
        <w:rPr>
          <w:rFonts w:ascii="Calibri" w:hAnsi="Calibri" w:cs="Calibri"/>
          <w:b/>
          <w:color w:val="70AD47" w:themeColor="accent6"/>
          <w:lang w:val="en-NZ"/>
        </w:rPr>
        <w:t xml:space="preserve">dditional </w:t>
      </w:r>
      <w:r w:rsidR="000B48D2" w:rsidRPr="0059420F">
        <w:rPr>
          <w:rFonts w:ascii="Calibri" w:hAnsi="Calibri" w:cs="Calibri"/>
          <w:b/>
          <w:color w:val="70AD47" w:themeColor="accent6"/>
          <w:lang w:val="en-NZ"/>
        </w:rPr>
        <w:t>R</w:t>
      </w:r>
      <w:r w:rsidRPr="0059420F">
        <w:rPr>
          <w:rFonts w:ascii="Calibri" w:hAnsi="Calibri" w:cs="Calibri"/>
          <w:b/>
          <w:color w:val="70AD47" w:themeColor="accent6"/>
          <w:lang w:val="en-NZ"/>
        </w:rPr>
        <w:t>ights</w:t>
      </w:r>
      <w:bookmarkEnd w:id="107"/>
    </w:p>
    <w:p w14:paraId="7E7D4E77" w14:textId="4D2ACE91" w:rsidR="00A30B16" w:rsidRPr="0059420F" w:rsidRDefault="00A30B16" w:rsidP="00026531">
      <w:pPr>
        <w:pStyle w:val="ListParagraph"/>
        <w:numPr>
          <w:ilvl w:val="0"/>
          <w:numId w:val="23"/>
        </w:numPr>
        <w:spacing w:before="120" w:after="120" w:line="259" w:lineRule="auto"/>
        <w:ind w:left="714" w:hanging="357"/>
        <w:contextualSpacing w:val="0"/>
        <w:jc w:val="both"/>
        <w:rPr>
          <w:bCs/>
        </w:rPr>
      </w:pPr>
      <w:bookmarkStart w:id="108" w:name="_Toc387319489"/>
      <w:bookmarkStart w:id="109" w:name="_Toc387319638"/>
      <w:bookmarkStart w:id="110" w:name="_Toc387319787"/>
      <w:bookmarkStart w:id="111" w:name="_Toc387326239"/>
      <w:bookmarkStart w:id="112" w:name="_Toc387402089"/>
      <w:bookmarkStart w:id="113" w:name="_Toc387402264"/>
      <w:bookmarkStart w:id="114" w:name="_Toc387648358"/>
      <w:bookmarkStart w:id="115" w:name="_Toc387669679"/>
      <w:r w:rsidRPr="0059420F">
        <w:rPr>
          <w:bCs/>
        </w:rPr>
        <w:t xml:space="preserve">Despite any other provision in the </w:t>
      </w:r>
      <w:r w:rsidR="00C13F7B" w:rsidRPr="0059420F">
        <w:rPr>
          <w:bCs/>
        </w:rPr>
        <w:t>RFP</w:t>
      </w:r>
      <w:r w:rsidRPr="0059420F">
        <w:rPr>
          <w:bCs/>
        </w:rPr>
        <w:t xml:space="preserve"> the Challenge Contractor may, on giving due notice to Respondents:</w:t>
      </w:r>
      <w:bookmarkEnd w:id="108"/>
      <w:bookmarkEnd w:id="109"/>
      <w:bookmarkEnd w:id="110"/>
      <w:bookmarkEnd w:id="111"/>
      <w:bookmarkEnd w:id="112"/>
      <w:bookmarkEnd w:id="113"/>
      <w:bookmarkEnd w:id="114"/>
      <w:bookmarkEnd w:id="115"/>
      <w:r w:rsidRPr="0059420F">
        <w:rPr>
          <w:bCs/>
        </w:rPr>
        <w:t xml:space="preserve"> </w:t>
      </w:r>
    </w:p>
    <w:p w14:paraId="2838273D" w14:textId="69D9150D" w:rsidR="00A30B16" w:rsidRPr="0059420F" w:rsidRDefault="00A30B16" w:rsidP="00026531">
      <w:pPr>
        <w:pStyle w:val="ListParagraph"/>
        <w:numPr>
          <w:ilvl w:val="0"/>
          <w:numId w:val="15"/>
        </w:numPr>
        <w:spacing w:before="120" w:after="120" w:line="259" w:lineRule="auto"/>
        <w:ind w:left="1310" w:hanging="426"/>
        <w:contextualSpacing w:val="0"/>
        <w:jc w:val="both"/>
      </w:pPr>
      <w:bookmarkStart w:id="116" w:name="_Toc387319490"/>
      <w:bookmarkStart w:id="117" w:name="_Toc387319639"/>
      <w:bookmarkStart w:id="118" w:name="_Toc387319788"/>
      <w:bookmarkStart w:id="119" w:name="_Toc387326240"/>
      <w:bookmarkStart w:id="120" w:name="_Toc387402090"/>
      <w:bookmarkStart w:id="121" w:name="_Toc387402265"/>
      <w:bookmarkStart w:id="122" w:name="_Toc387648359"/>
      <w:bookmarkStart w:id="123" w:name="_Toc387669680"/>
      <w:r w:rsidRPr="0059420F">
        <w:t xml:space="preserve">amend, suspend, cancel and/or re-issue the </w:t>
      </w:r>
      <w:r w:rsidR="00C13F7B" w:rsidRPr="0059420F">
        <w:t>RFP</w:t>
      </w:r>
      <w:r w:rsidRPr="0059420F">
        <w:t xml:space="preserve">, or any part of the </w:t>
      </w:r>
      <w:bookmarkStart w:id="124" w:name="_Toc387319491"/>
      <w:bookmarkStart w:id="125" w:name="_Toc387319640"/>
      <w:bookmarkStart w:id="126" w:name="_Toc387319789"/>
      <w:bookmarkStart w:id="127" w:name="_Toc387326241"/>
      <w:bookmarkStart w:id="128" w:name="_Toc387402091"/>
      <w:bookmarkStart w:id="129" w:name="_Toc387402266"/>
      <w:bookmarkStart w:id="130" w:name="_Toc387648360"/>
      <w:bookmarkStart w:id="131" w:name="_Toc387669681"/>
      <w:bookmarkEnd w:id="116"/>
      <w:bookmarkEnd w:id="117"/>
      <w:bookmarkEnd w:id="118"/>
      <w:bookmarkEnd w:id="119"/>
      <w:bookmarkEnd w:id="120"/>
      <w:bookmarkEnd w:id="121"/>
      <w:bookmarkEnd w:id="122"/>
      <w:bookmarkEnd w:id="123"/>
      <w:r w:rsidR="00C13F7B" w:rsidRPr="0059420F">
        <w:t>RFP</w:t>
      </w:r>
    </w:p>
    <w:p w14:paraId="0D461A51" w14:textId="3056E2F9" w:rsidR="00A30B16" w:rsidRPr="0059420F" w:rsidRDefault="00A30B16" w:rsidP="00026531">
      <w:pPr>
        <w:pStyle w:val="ListParagraph"/>
        <w:numPr>
          <w:ilvl w:val="0"/>
          <w:numId w:val="15"/>
        </w:numPr>
        <w:spacing w:before="120" w:after="120" w:line="259" w:lineRule="auto"/>
        <w:ind w:left="1310" w:hanging="426"/>
        <w:contextualSpacing w:val="0"/>
        <w:jc w:val="both"/>
      </w:pPr>
      <w:bookmarkStart w:id="132" w:name="_Toc387319498"/>
      <w:bookmarkStart w:id="133" w:name="_Toc387319647"/>
      <w:bookmarkStart w:id="134" w:name="_Toc387319796"/>
      <w:bookmarkStart w:id="135" w:name="_Toc387326248"/>
      <w:bookmarkStart w:id="136" w:name="_Toc387402098"/>
      <w:bookmarkStart w:id="137" w:name="_Toc387402273"/>
      <w:bookmarkStart w:id="138" w:name="_Toc387648367"/>
      <w:bookmarkStart w:id="139" w:name="_Toc387669688"/>
      <w:bookmarkEnd w:id="124"/>
      <w:bookmarkEnd w:id="125"/>
      <w:bookmarkEnd w:id="126"/>
      <w:bookmarkEnd w:id="127"/>
      <w:bookmarkEnd w:id="128"/>
      <w:bookmarkEnd w:id="129"/>
      <w:bookmarkEnd w:id="130"/>
      <w:bookmarkEnd w:id="131"/>
      <w:r w:rsidRPr="0059420F">
        <w:lastRenderedPageBreak/>
        <w:t xml:space="preserve">make any material change to the </w:t>
      </w:r>
      <w:r w:rsidR="00C13F7B" w:rsidRPr="0059420F">
        <w:t>RFP</w:t>
      </w:r>
      <w:r w:rsidRPr="0059420F">
        <w:t xml:space="preserve"> (including any change to the Requirements) on the condition that Respondents are given a reasonable time to respond to the change.</w:t>
      </w:r>
    </w:p>
    <w:p w14:paraId="556C5005" w14:textId="13A02504" w:rsidR="00A30B16" w:rsidRPr="0059420F" w:rsidRDefault="00A30B16" w:rsidP="00026531">
      <w:pPr>
        <w:pStyle w:val="ListParagraph"/>
        <w:numPr>
          <w:ilvl w:val="0"/>
          <w:numId w:val="23"/>
        </w:numPr>
        <w:spacing w:before="120" w:after="120" w:line="259" w:lineRule="auto"/>
        <w:ind w:left="714" w:hanging="357"/>
        <w:contextualSpacing w:val="0"/>
        <w:jc w:val="both"/>
        <w:rPr>
          <w:bCs/>
        </w:rPr>
      </w:pPr>
      <w:bookmarkStart w:id="140" w:name="_Toc387319495"/>
      <w:bookmarkStart w:id="141" w:name="_Toc387319644"/>
      <w:bookmarkStart w:id="142" w:name="_Toc387319793"/>
      <w:bookmarkStart w:id="143" w:name="_Toc387326245"/>
      <w:bookmarkStart w:id="144" w:name="_Toc387402095"/>
      <w:bookmarkStart w:id="145" w:name="_Toc387402270"/>
      <w:bookmarkStart w:id="146" w:name="_Toc387648364"/>
      <w:bookmarkStart w:id="147" w:name="_Toc387669685"/>
      <w:bookmarkEnd w:id="132"/>
      <w:bookmarkEnd w:id="133"/>
      <w:bookmarkEnd w:id="134"/>
      <w:bookmarkEnd w:id="135"/>
      <w:bookmarkEnd w:id="136"/>
      <w:bookmarkEnd w:id="137"/>
      <w:bookmarkEnd w:id="138"/>
      <w:bookmarkEnd w:id="139"/>
      <w:r w:rsidRPr="0059420F">
        <w:rPr>
          <w:bCs/>
        </w:rPr>
        <w:t xml:space="preserve">Despite any other provision in the </w:t>
      </w:r>
      <w:r w:rsidR="00C13F7B" w:rsidRPr="0059420F">
        <w:rPr>
          <w:bCs/>
        </w:rPr>
        <w:t>RFP</w:t>
      </w:r>
      <w:r w:rsidRPr="0059420F">
        <w:rPr>
          <w:bCs/>
        </w:rPr>
        <w:t xml:space="preserve"> the Challenge Contractor may: </w:t>
      </w:r>
    </w:p>
    <w:p w14:paraId="3746AB4E" w14:textId="651176FD" w:rsidR="00A30B16" w:rsidRPr="0059420F" w:rsidRDefault="00A30B16" w:rsidP="00026531">
      <w:pPr>
        <w:pStyle w:val="ListParagraph"/>
        <w:numPr>
          <w:ilvl w:val="0"/>
          <w:numId w:val="13"/>
        </w:numPr>
        <w:spacing w:before="120" w:after="120" w:line="259" w:lineRule="auto"/>
        <w:ind w:left="1310" w:hanging="426"/>
        <w:contextualSpacing w:val="0"/>
        <w:jc w:val="both"/>
      </w:pPr>
      <w:r w:rsidRPr="0059420F">
        <w:t xml:space="preserve">accept or reject any </w:t>
      </w:r>
      <w:r w:rsidR="006F79B3" w:rsidRPr="0059420F">
        <w:t>Proposal</w:t>
      </w:r>
      <w:r w:rsidRPr="0059420F">
        <w:t>, or part of a Response Form</w:t>
      </w:r>
    </w:p>
    <w:p w14:paraId="2D26A0DC" w14:textId="43B54F3F" w:rsidR="00A30B16" w:rsidRPr="0059420F" w:rsidRDefault="00A30B16" w:rsidP="00026531">
      <w:pPr>
        <w:pStyle w:val="ListParagraph"/>
        <w:numPr>
          <w:ilvl w:val="0"/>
          <w:numId w:val="13"/>
        </w:numPr>
        <w:spacing w:before="120" w:after="120" w:line="259" w:lineRule="auto"/>
        <w:ind w:left="1310" w:hanging="426"/>
        <w:contextualSpacing w:val="0"/>
        <w:jc w:val="both"/>
      </w:pPr>
      <w:r w:rsidRPr="0059420F">
        <w:t xml:space="preserve">accept or reject any non-compliant, non-conforming or alternative </w:t>
      </w:r>
      <w:r w:rsidR="006F79B3" w:rsidRPr="0059420F">
        <w:t>Proposal</w:t>
      </w:r>
    </w:p>
    <w:p w14:paraId="3DF5E360" w14:textId="77777777" w:rsidR="00A30B16" w:rsidRPr="0059420F" w:rsidRDefault="00A30B16" w:rsidP="00026531">
      <w:pPr>
        <w:pStyle w:val="ListParagraph"/>
        <w:numPr>
          <w:ilvl w:val="0"/>
          <w:numId w:val="13"/>
        </w:numPr>
        <w:spacing w:before="120" w:after="120" w:line="259" w:lineRule="auto"/>
        <w:ind w:left="1310" w:hanging="426"/>
        <w:contextualSpacing w:val="0"/>
        <w:jc w:val="both"/>
      </w:pPr>
      <w:bookmarkStart w:id="148" w:name="_Toc387319499"/>
      <w:bookmarkStart w:id="149" w:name="_Toc387319648"/>
      <w:bookmarkStart w:id="150" w:name="_Toc387319797"/>
      <w:bookmarkStart w:id="151" w:name="_Toc387326249"/>
      <w:bookmarkStart w:id="152" w:name="_Toc387402099"/>
      <w:bookmarkStart w:id="153" w:name="_Toc387402274"/>
      <w:bookmarkStart w:id="154" w:name="_Toc387648368"/>
      <w:bookmarkStart w:id="155" w:name="_Toc387669689"/>
      <w:bookmarkEnd w:id="140"/>
      <w:bookmarkEnd w:id="141"/>
      <w:bookmarkEnd w:id="142"/>
      <w:bookmarkEnd w:id="143"/>
      <w:bookmarkEnd w:id="144"/>
      <w:bookmarkEnd w:id="145"/>
      <w:bookmarkEnd w:id="146"/>
      <w:bookmarkEnd w:id="147"/>
      <w:r w:rsidRPr="0059420F">
        <w:t>liaise or negotiate with any Respondent without disclosing this to, or doing the same with, any other Respondent</w:t>
      </w:r>
      <w:bookmarkEnd w:id="148"/>
      <w:bookmarkEnd w:id="149"/>
      <w:bookmarkEnd w:id="150"/>
      <w:bookmarkEnd w:id="151"/>
      <w:bookmarkEnd w:id="152"/>
      <w:bookmarkEnd w:id="153"/>
      <w:bookmarkEnd w:id="154"/>
      <w:bookmarkEnd w:id="155"/>
    </w:p>
    <w:p w14:paraId="1D20B058" w14:textId="1493F3F0" w:rsidR="00A30B16" w:rsidRPr="0059420F" w:rsidRDefault="00A30B16" w:rsidP="00026531">
      <w:pPr>
        <w:pStyle w:val="ListParagraph"/>
        <w:numPr>
          <w:ilvl w:val="0"/>
          <w:numId w:val="13"/>
        </w:numPr>
        <w:spacing w:before="120" w:after="120" w:line="259" w:lineRule="auto"/>
        <w:ind w:left="1310" w:hanging="426"/>
        <w:contextualSpacing w:val="0"/>
        <w:jc w:val="both"/>
        <w:rPr>
          <w:bCs/>
        </w:rPr>
      </w:pPr>
      <w:bookmarkStart w:id="156" w:name="_Toc387319500"/>
      <w:bookmarkStart w:id="157" w:name="_Toc387319649"/>
      <w:bookmarkStart w:id="158" w:name="_Toc387319798"/>
      <w:bookmarkStart w:id="159" w:name="_Toc387326250"/>
      <w:bookmarkStart w:id="160" w:name="_Toc387402100"/>
      <w:bookmarkStart w:id="161" w:name="_Toc387402275"/>
      <w:bookmarkStart w:id="162" w:name="_Toc387648369"/>
      <w:bookmarkStart w:id="163" w:name="_Toc387669690"/>
      <w:r w:rsidRPr="0059420F">
        <w:t xml:space="preserve">provide or withhold from any Respondent information in relation to any question arising in relation to the </w:t>
      </w:r>
      <w:r w:rsidR="00C13F7B" w:rsidRPr="0059420F">
        <w:t>RFP</w:t>
      </w:r>
      <w:r w:rsidRPr="0059420F">
        <w:t>. Information will usually only be withheld if it is deemed unnecessary, is commercially sensitive to a Respondent, is inappropriate to supply at the time of the request</w:t>
      </w:r>
      <w:bookmarkEnd w:id="156"/>
      <w:bookmarkEnd w:id="157"/>
      <w:bookmarkEnd w:id="158"/>
      <w:bookmarkEnd w:id="159"/>
      <w:bookmarkEnd w:id="160"/>
      <w:bookmarkEnd w:id="161"/>
      <w:bookmarkEnd w:id="162"/>
      <w:bookmarkEnd w:id="163"/>
      <w:r w:rsidRPr="0059420F">
        <w:t xml:space="preserve"> or cannot be released for legal reasons </w:t>
      </w:r>
    </w:p>
    <w:p w14:paraId="0A19EAFA" w14:textId="2DB43E26" w:rsidR="00A30B16" w:rsidRPr="0059420F" w:rsidRDefault="00A30B16" w:rsidP="00026531">
      <w:pPr>
        <w:pStyle w:val="ListParagraph"/>
        <w:numPr>
          <w:ilvl w:val="0"/>
          <w:numId w:val="13"/>
        </w:numPr>
        <w:spacing w:before="120" w:after="120" w:line="259" w:lineRule="auto"/>
        <w:ind w:left="1310" w:hanging="426"/>
        <w:contextualSpacing w:val="0"/>
        <w:jc w:val="both"/>
      </w:pPr>
      <w:bookmarkStart w:id="164" w:name="_Toc387319496"/>
      <w:bookmarkStart w:id="165" w:name="_Toc387319645"/>
      <w:bookmarkStart w:id="166" w:name="_Toc387319794"/>
      <w:bookmarkStart w:id="167" w:name="_Toc387326246"/>
      <w:bookmarkStart w:id="168" w:name="_Toc387402096"/>
      <w:bookmarkStart w:id="169" w:name="_Toc387402271"/>
      <w:bookmarkStart w:id="170" w:name="_Toc387648365"/>
      <w:bookmarkStart w:id="171" w:name="_Toc387669686"/>
      <w:r w:rsidRPr="0059420F">
        <w:t xml:space="preserve">waive irregularities or requirements in or during the </w:t>
      </w:r>
      <w:r w:rsidR="00C13F7B" w:rsidRPr="0059420F">
        <w:t>RFP</w:t>
      </w:r>
      <w:r w:rsidRPr="0059420F">
        <w:t xml:space="preserve"> process</w:t>
      </w:r>
      <w:bookmarkEnd w:id="164"/>
      <w:bookmarkEnd w:id="165"/>
      <w:bookmarkEnd w:id="166"/>
      <w:bookmarkEnd w:id="167"/>
      <w:bookmarkEnd w:id="168"/>
      <w:bookmarkEnd w:id="169"/>
      <w:bookmarkEnd w:id="170"/>
      <w:bookmarkEnd w:id="171"/>
      <w:r w:rsidRPr="0059420F">
        <w:t xml:space="preserve"> where it considers it appropriate and reasonable to do so.</w:t>
      </w:r>
    </w:p>
    <w:p w14:paraId="1F58257B" w14:textId="2F34C588" w:rsidR="00A30B16" w:rsidRPr="0059420F" w:rsidRDefault="00A30B16" w:rsidP="00A30B16">
      <w:pPr>
        <w:pStyle w:val="Heading2"/>
        <w:spacing w:before="120" w:after="120" w:line="259" w:lineRule="auto"/>
        <w:rPr>
          <w:rFonts w:ascii="Calibri" w:hAnsi="Calibri" w:cs="Calibri"/>
          <w:b/>
          <w:color w:val="70AD47" w:themeColor="accent6"/>
          <w:lang w:val="en-NZ"/>
        </w:rPr>
      </w:pPr>
      <w:bookmarkStart w:id="172" w:name="_Toc387319502"/>
      <w:bookmarkStart w:id="173" w:name="_Toc387319651"/>
      <w:bookmarkStart w:id="174" w:name="_Toc387319800"/>
      <w:bookmarkStart w:id="175" w:name="_Toc387326252"/>
      <w:bookmarkStart w:id="176" w:name="_Toc387402102"/>
      <w:bookmarkStart w:id="177" w:name="_Toc387402277"/>
      <w:bookmarkStart w:id="178" w:name="_Toc387648371"/>
      <w:bookmarkStart w:id="179" w:name="_Toc387669692"/>
      <w:bookmarkStart w:id="180" w:name="_Toc54100000"/>
      <w:r w:rsidRPr="0059420F">
        <w:rPr>
          <w:rFonts w:ascii="Calibri" w:hAnsi="Calibri" w:cs="Calibri"/>
          <w:b/>
          <w:color w:val="70AD47" w:themeColor="accent6"/>
          <w:lang w:val="en-NZ"/>
        </w:rPr>
        <w:t>1.9</w:t>
      </w:r>
      <w:r w:rsidRPr="0059420F">
        <w:rPr>
          <w:rFonts w:ascii="Calibri" w:hAnsi="Calibri" w:cs="Calibri"/>
          <w:b/>
          <w:color w:val="70AD47" w:themeColor="accent6"/>
          <w:lang w:val="en-NZ"/>
        </w:rPr>
        <w:tab/>
        <w:t xml:space="preserve">New Zealand </w:t>
      </w:r>
      <w:r w:rsidR="000B48D2" w:rsidRPr="0059420F">
        <w:rPr>
          <w:rFonts w:ascii="Calibri" w:hAnsi="Calibri" w:cs="Calibri"/>
          <w:b/>
          <w:color w:val="70AD47" w:themeColor="accent6"/>
          <w:lang w:val="en-NZ"/>
        </w:rPr>
        <w:t>L</w:t>
      </w:r>
      <w:r w:rsidRPr="0059420F">
        <w:rPr>
          <w:rFonts w:ascii="Calibri" w:hAnsi="Calibri" w:cs="Calibri"/>
          <w:b/>
          <w:color w:val="70AD47" w:themeColor="accent6"/>
          <w:lang w:val="en-NZ"/>
        </w:rPr>
        <w:t>aw</w:t>
      </w:r>
      <w:bookmarkEnd w:id="172"/>
      <w:bookmarkEnd w:id="173"/>
      <w:bookmarkEnd w:id="174"/>
      <w:bookmarkEnd w:id="175"/>
      <w:bookmarkEnd w:id="176"/>
      <w:bookmarkEnd w:id="177"/>
      <w:bookmarkEnd w:id="178"/>
      <w:bookmarkEnd w:id="179"/>
      <w:bookmarkEnd w:id="180"/>
    </w:p>
    <w:p w14:paraId="13A29D0E" w14:textId="10D1255C" w:rsidR="00A30B16" w:rsidRPr="0059420F" w:rsidRDefault="00A30B16" w:rsidP="00026531">
      <w:pPr>
        <w:pStyle w:val="ListParagraph"/>
        <w:numPr>
          <w:ilvl w:val="0"/>
          <w:numId w:val="32"/>
        </w:numPr>
        <w:spacing w:before="120" w:after="120" w:line="259" w:lineRule="auto"/>
        <w:jc w:val="both"/>
        <w:rPr>
          <w:bCs/>
        </w:rPr>
      </w:pPr>
      <w:bookmarkStart w:id="181" w:name="_Toc387319503"/>
      <w:bookmarkStart w:id="182" w:name="_Toc387319652"/>
      <w:bookmarkStart w:id="183" w:name="_Toc387319801"/>
      <w:bookmarkStart w:id="184" w:name="_Toc387326253"/>
      <w:bookmarkStart w:id="185" w:name="_Toc387402103"/>
      <w:bookmarkStart w:id="186" w:name="_Toc387402278"/>
      <w:bookmarkStart w:id="187" w:name="_Toc387648372"/>
      <w:bookmarkStart w:id="188" w:name="_Toc387669693"/>
      <w:r w:rsidRPr="0059420F">
        <w:rPr>
          <w:bCs/>
        </w:rPr>
        <w:t xml:space="preserve">The laws of New Zealand shall govern the </w:t>
      </w:r>
      <w:r w:rsidR="00C13F7B" w:rsidRPr="0059420F">
        <w:rPr>
          <w:bCs/>
        </w:rPr>
        <w:t>RFP</w:t>
      </w:r>
      <w:r w:rsidRPr="0059420F">
        <w:rPr>
          <w:bCs/>
        </w:rPr>
        <w:t xml:space="preserve"> and each Respondent agrees to submit to the exclusive jurisdiction of the New Zealand courts in respect of any dispute concerning the </w:t>
      </w:r>
      <w:r w:rsidR="00C13F7B" w:rsidRPr="0059420F">
        <w:rPr>
          <w:bCs/>
        </w:rPr>
        <w:t>RFP</w:t>
      </w:r>
      <w:r w:rsidRPr="0059420F">
        <w:rPr>
          <w:bCs/>
        </w:rPr>
        <w:t xml:space="preserve"> or the </w:t>
      </w:r>
      <w:r w:rsidR="00C13F7B" w:rsidRPr="0059420F">
        <w:rPr>
          <w:bCs/>
        </w:rPr>
        <w:t>RFP</w:t>
      </w:r>
      <w:r w:rsidRPr="0059420F">
        <w:rPr>
          <w:bCs/>
        </w:rPr>
        <w:t xml:space="preserve"> process.</w:t>
      </w:r>
      <w:bookmarkEnd w:id="181"/>
      <w:bookmarkEnd w:id="182"/>
      <w:bookmarkEnd w:id="183"/>
      <w:bookmarkEnd w:id="184"/>
      <w:bookmarkEnd w:id="185"/>
      <w:bookmarkEnd w:id="186"/>
      <w:bookmarkEnd w:id="187"/>
      <w:bookmarkEnd w:id="188"/>
    </w:p>
    <w:p w14:paraId="606FCC7E" w14:textId="2A43D26D" w:rsidR="00A30B16" w:rsidRPr="0059420F" w:rsidRDefault="00A30B16" w:rsidP="00D44C2B">
      <w:pPr>
        <w:pStyle w:val="Heading2"/>
        <w:numPr>
          <w:ilvl w:val="1"/>
          <w:numId w:val="39"/>
        </w:numPr>
        <w:spacing w:before="120" w:after="120" w:line="259" w:lineRule="auto"/>
        <w:ind w:left="709" w:hanging="709"/>
        <w:jc w:val="both"/>
        <w:rPr>
          <w:rFonts w:ascii="Calibri" w:hAnsi="Calibri" w:cs="Calibri"/>
          <w:b/>
          <w:color w:val="70AD47" w:themeColor="accent6"/>
          <w:lang w:val="en-NZ"/>
        </w:rPr>
      </w:pPr>
      <w:bookmarkStart w:id="189" w:name="_Toc54100001"/>
      <w:bookmarkStart w:id="190" w:name="_Toc387319505"/>
      <w:bookmarkStart w:id="191" w:name="_Toc387319654"/>
      <w:bookmarkStart w:id="192" w:name="_Toc387319803"/>
      <w:bookmarkStart w:id="193" w:name="_Toc387326255"/>
      <w:bookmarkStart w:id="194" w:name="_Toc387402105"/>
      <w:bookmarkStart w:id="195" w:name="_Toc387402280"/>
      <w:bookmarkStart w:id="196" w:name="_Toc387648374"/>
      <w:bookmarkStart w:id="197" w:name="_Toc387669695"/>
      <w:r w:rsidRPr="0059420F">
        <w:rPr>
          <w:rFonts w:ascii="Calibri" w:hAnsi="Calibri" w:cs="Calibri"/>
          <w:b/>
          <w:color w:val="70AD47" w:themeColor="accent6"/>
          <w:lang w:val="en-NZ"/>
        </w:rPr>
        <w:t>Disclaimer</w:t>
      </w:r>
      <w:bookmarkEnd w:id="189"/>
    </w:p>
    <w:p w14:paraId="3C04F6A2" w14:textId="358803F3" w:rsidR="00A30B16" w:rsidRPr="0059420F" w:rsidRDefault="00A30B16" w:rsidP="00026531">
      <w:pPr>
        <w:pStyle w:val="ListParagraph"/>
        <w:numPr>
          <w:ilvl w:val="0"/>
          <w:numId w:val="33"/>
        </w:numPr>
        <w:spacing w:before="120" w:after="120" w:line="259" w:lineRule="auto"/>
        <w:ind w:left="714" w:hanging="357"/>
        <w:contextualSpacing w:val="0"/>
        <w:jc w:val="both"/>
        <w:rPr>
          <w:bCs/>
        </w:rPr>
      </w:pPr>
      <w:r w:rsidRPr="0059420F">
        <w:rPr>
          <w:bCs/>
          <w:sz w:val="21"/>
          <w:szCs w:val="21"/>
        </w:rPr>
        <w:t xml:space="preserve">The Challenge Contractor will not be liable in contract, tort, equity, or in any other way whatsoever for any direct or </w:t>
      </w:r>
      <w:r w:rsidRPr="0059420F">
        <w:rPr>
          <w:bCs/>
        </w:rPr>
        <w:t xml:space="preserve">indirect damage, loss or cost incurred by any Respondent or any other person in respect of the </w:t>
      </w:r>
      <w:r w:rsidR="00C13F7B" w:rsidRPr="0059420F">
        <w:rPr>
          <w:bCs/>
        </w:rPr>
        <w:t>RFP</w:t>
      </w:r>
      <w:r w:rsidRPr="0059420F">
        <w:rPr>
          <w:bCs/>
        </w:rPr>
        <w:t xml:space="preserve"> process.</w:t>
      </w:r>
      <w:bookmarkEnd w:id="190"/>
      <w:bookmarkEnd w:id="191"/>
      <w:bookmarkEnd w:id="192"/>
      <w:bookmarkEnd w:id="193"/>
      <w:bookmarkEnd w:id="194"/>
      <w:bookmarkEnd w:id="195"/>
      <w:bookmarkEnd w:id="196"/>
      <w:bookmarkEnd w:id="197"/>
    </w:p>
    <w:p w14:paraId="25767E2B" w14:textId="190EB4B0" w:rsidR="00A30B16" w:rsidRPr="0059420F" w:rsidRDefault="00A30B16" w:rsidP="00026531">
      <w:pPr>
        <w:pStyle w:val="ListParagraph"/>
        <w:numPr>
          <w:ilvl w:val="0"/>
          <w:numId w:val="33"/>
        </w:numPr>
        <w:spacing w:before="120" w:after="120" w:line="259" w:lineRule="auto"/>
        <w:ind w:left="714" w:hanging="357"/>
        <w:contextualSpacing w:val="0"/>
        <w:jc w:val="both"/>
        <w:rPr>
          <w:bCs/>
        </w:rPr>
      </w:pPr>
      <w:r w:rsidRPr="0059420F">
        <w:rPr>
          <w:bCs/>
        </w:rPr>
        <w:t xml:space="preserve">Nothing contained or implied in the </w:t>
      </w:r>
      <w:r w:rsidR="00C13F7B" w:rsidRPr="0059420F">
        <w:rPr>
          <w:bCs/>
        </w:rPr>
        <w:t>RFP</w:t>
      </w:r>
      <w:r w:rsidRPr="0059420F">
        <w:rPr>
          <w:bCs/>
        </w:rPr>
        <w:t xml:space="preserve">, or </w:t>
      </w:r>
      <w:r w:rsidR="00C13F7B" w:rsidRPr="0059420F">
        <w:rPr>
          <w:bCs/>
        </w:rPr>
        <w:t>RFP</w:t>
      </w:r>
      <w:r w:rsidRPr="0059420F">
        <w:rPr>
          <w:bCs/>
        </w:rPr>
        <w:t xml:space="preserve"> process, or any other communication by the Challenge Contractor to any Respondent shall be construed as legal, financial or other advice. The Challenge Contractor has endeavoured to ensure the integrity of such information. However, it has not been independently verified and may not be updated.</w:t>
      </w:r>
    </w:p>
    <w:p w14:paraId="4DD2FEE1" w14:textId="77777777" w:rsidR="00A30B16" w:rsidRPr="0059420F" w:rsidRDefault="00A30B16" w:rsidP="00026531">
      <w:pPr>
        <w:pStyle w:val="ListParagraph"/>
        <w:numPr>
          <w:ilvl w:val="0"/>
          <w:numId w:val="33"/>
        </w:numPr>
        <w:spacing w:before="120" w:after="120" w:line="259" w:lineRule="auto"/>
        <w:ind w:left="714" w:hanging="357"/>
        <w:contextualSpacing w:val="0"/>
        <w:jc w:val="both"/>
        <w:rPr>
          <w:bCs/>
        </w:rPr>
      </w:pPr>
      <w:r w:rsidRPr="0059420F">
        <w:rPr>
          <w:bCs/>
        </w:rPr>
        <w:t>To the extent that liability cannot be excluded, the maximum aggregate liability of the Challenge Contractor, its agents and advisors is $1.</w:t>
      </w:r>
    </w:p>
    <w:p w14:paraId="3288CD9D" w14:textId="3959CC31" w:rsidR="00A30B16" w:rsidRPr="0059420F" w:rsidRDefault="00A30B16" w:rsidP="00A30B16">
      <w:pPr>
        <w:pStyle w:val="Heading2"/>
        <w:rPr>
          <w:rFonts w:ascii="Calibri" w:hAnsi="Calibri" w:cs="Calibri"/>
          <w:b/>
          <w:color w:val="70AD47" w:themeColor="accent6"/>
          <w:lang w:val="en-NZ"/>
        </w:rPr>
      </w:pPr>
      <w:bookmarkStart w:id="198" w:name="_Toc54100002"/>
      <w:r w:rsidRPr="0059420F">
        <w:rPr>
          <w:rFonts w:ascii="Calibri" w:hAnsi="Calibri" w:cs="Calibri"/>
          <w:b/>
          <w:color w:val="70AD47" w:themeColor="accent6"/>
          <w:lang w:val="en-NZ"/>
        </w:rPr>
        <w:t xml:space="preserve">1.11 </w:t>
      </w:r>
      <w:r w:rsidRPr="0059420F">
        <w:rPr>
          <w:rFonts w:ascii="Calibri" w:hAnsi="Calibri" w:cs="Calibri"/>
          <w:b/>
          <w:color w:val="70AD47" w:themeColor="accent6"/>
          <w:lang w:val="en-NZ"/>
        </w:rPr>
        <w:tab/>
        <w:t>Precedence</w:t>
      </w:r>
      <w:bookmarkEnd w:id="198"/>
    </w:p>
    <w:p w14:paraId="4544CBA3" w14:textId="1BE5008A" w:rsidR="00A30B16" w:rsidRPr="0059420F" w:rsidRDefault="00A30B16" w:rsidP="00026531">
      <w:pPr>
        <w:pStyle w:val="ListParagraph"/>
        <w:numPr>
          <w:ilvl w:val="0"/>
          <w:numId w:val="34"/>
        </w:numPr>
        <w:spacing w:before="120" w:after="120" w:line="259" w:lineRule="auto"/>
        <w:contextualSpacing w:val="0"/>
        <w:jc w:val="both"/>
      </w:pPr>
      <w:r w:rsidRPr="0059420F">
        <w:t xml:space="preserve">Any conflict or inconsistency in the </w:t>
      </w:r>
      <w:r w:rsidR="00C13F7B" w:rsidRPr="0059420F">
        <w:t>RFP</w:t>
      </w:r>
      <w:r w:rsidRPr="0059420F">
        <w:t xml:space="preserve"> shall be resolved by giving precedence in the following descending order:</w:t>
      </w:r>
    </w:p>
    <w:p w14:paraId="7B45109E" w14:textId="30337473" w:rsidR="00A30B16" w:rsidRPr="0059420F" w:rsidRDefault="006F79B3" w:rsidP="00026531">
      <w:pPr>
        <w:pStyle w:val="ListParagraph"/>
        <w:numPr>
          <w:ilvl w:val="0"/>
          <w:numId w:val="14"/>
        </w:numPr>
        <w:spacing w:before="120" w:after="120" w:line="259" w:lineRule="auto"/>
        <w:ind w:left="1169" w:hanging="284"/>
        <w:contextualSpacing w:val="0"/>
        <w:jc w:val="both"/>
      </w:pPr>
      <w:r w:rsidRPr="0059420F">
        <w:t>RFP Terms</w:t>
      </w:r>
    </w:p>
    <w:p w14:paraId="239B6686" w14:textId="05048FCE" w:rsidR="00A30B16" w:rsidRPr="0059420F" w:rsidRDefault="00A30B16" w:rsidP="00026531">
      <w:pPr>
        <w:pStyle w:val="ListParagraph"/>
        <w:numPr>
          <w:ilvl w:val="0"/>
          <w:numId w:val="14"/>
        </w:numPr>
        <w:spacing w:before="120" w:after="120" w:line="259" w:lineRule="auto"/>
        <w:ind w:left="1168" w:hanging="284"/>
        <w:contextualSpacing w:val="0"/>
        <w:jc w:val="both"/>
      </w:pPr>
      <w:r w:rsidRPr="0059420F">
        <w:t xml:space="preserve">all other Sections of this </w:t>
      </w:r>
      <w:r w:rsidR="00C13F7B" w:rsidRPr="0059420F">
        <w:t>RFP</w:t>
      </w:r>
      <w:r w:rsidRPr="0059420F">
        <w:t xml:space="preserve"> document</w:t>
      </w:r>
    </w:p>
    <w:p w14:paraId="1BB8F687" w14:textId="77777777" w:rsidR="00A30B16" w:rsidRPr="0059420F" w:rsidRDefault="00A30B16" w:rsidP="00026531">
      <w:pPr>
        <w:pStyle w:val="ListParagraph"/>
        <w:numPr>
          <w:ilvl w:val="0"/>
          <w:numId w:val="14"/>
        </w:numPr>
        <w:spacing w:before="120" w:after="120" w:line="259" w:lineRule="auto"/>
        <w:ind w:left="1168" w:hanging="284"/>
        <w:contextualSpacing w:val="0"/>
        <w:jc w:val="both"/>
      </w:pPr>
      <w:r w:rsidRPr="0059420F">
        <w:rPr>
          <w:bCs/>
        </w:rPr>
        <w:t>any additional information or document provided by the Challenge Contractor to Respondents through the Challenge Contractor’s Point of Contact</w:t>
      </w:r>
      <w:r w:rsidRPr="0059420F">
        <w:rPr>
          <w:rFonts w:eastAsia="Calibri"/>
          <w:bCs/>
        </w:rPr>
        <w:t>.</w:t>
      </w:r>
    </w:p>
    <w:p w14:paraId="4A18A989" w14:textId="14192C2F" w:rsidR="00D24B41" w:rsidRPr="0059420F" w:rsidRDefault="00A30B16" w:rsidP="00D24B41">
      <w:pPr>
        <w:pStyle w:val="ListParagraph"/>
        <w:numPr>
          <w:ilvl w:val="0"/>
          <w:numId w:val="34"/>
        </w:numPr>
        <w:spacing w:before="120" w:after="120" w:line="259" w:lineRule="auto"/>
        <w:jc w:val="both"/>
      </w:pPr>
      <w:r w:rsidRPr="0059420F">
        <w:t>If there is any conflict or inconsistency between information or documents having the same level of precedence the later information or document will prevail.</w:t>
      </w:r>
    </w:p>
    <w:p w14:paraId="4B49A08C" w14:textId="77777777" w:rsidR="008E4F8B" w:rsidRPr="0059420F" w:rsidRDefault="008E4F8B">
      <w:pPr>
        <w:spacing w:after="160" w:line="259" w:lineRule="auto"/>
        <w:rPr>
          <w:rFonts w:ascii="Calibri" w:eastAsiaTheme="majorEastAsia" w:hAnsi="Calibri" w:cs="Calibri"/>
          <w:b/>
          <w:color w:val="70AD47" w:themeColor="accent6"/>
          <w:sz w:val="32"/>
          <w:szCs w:val="32"/>
          <w:lang w:val="en-NZ"/>
        </w:rPr>
      </w:pPr>
      <w:r w:rsidRPr="0059420F">
        <w:rPr>
          <w:rFonts w:ascii="Calibri" w:hAnsi="Calibri" w:cs="Calibri"/>
          <w:b/>
          <w:color w:val="70AD47" w:themeColor="accent6"/>
          <w:lang w:val="en-NZ"/>
        </w:rPr>
        <w:br w:type="page"/>
      </w:r>
    </w:p>
    <w:p w14:paraId="36BAEB0C" w14:textId="1BD8127A" w:rsidR="00A30B16" w:rsidRPr="0059420F" w:rsidRDefault="00A30B16" w:rsidP="00E22C98">
      <w:pPr>
        <w:pStyle w:val="Heading1"/>
        <w:numPr>
          <w:ilvl w:val="0"/>
          <w:numId w:val="72"/>
        </w:numPr>
        <w:spacing w:after="120"/>
        <w:ind w:left="567" w:hanging="567"/>
        <w:rPr>
          <w:rFonts w:ascii="Calibri" w:hAnsi="Calibri" w:cs="Calibri"/>
          <w:b/>
          <w:color w:val="70AD47" w:themeColor="accent6"/>
          <w:lang w:val="en-NZ"/>
        </w:rPr>
      </w:pPr>
      <w:bookmarkStart w:id="199" w:name="_Toc54100003"/>
      <w:r w:rsidRPr="0059420F">
        <w:rPr>
          <w:rFonts w:ascii="Calibri" w:hAnsi="Calibri" w:cs="Calibri"/>
          <w:b/>
          <w:color w:val="70AD47" w:themeColor="accent6"/>
          <w:lang w:val="en-NZ"/>
        </w:rPr>
        <w:lastRenderedPageBreak/>
        <w:t>Definitions</w:t>
      </w:r>
      <w:bookmarkEnd w:id="199"/>
    </w:p>
    <w:p w14:paraId="3BD801FA" w14:textId="77777777" w:rsidR="00A30B16" w:rsidRPr="0059420F" w:rsidRDefault="00A30B16" w:rsidP="00A30B16">
      <w:pPr>
        <w:spacing w:before="80" w:after="240"/>
        <w:rPr>
          <w:rFonts w:ascii="Calibri" w:eastAsia="Calibri" w:hAnsi="Calibri" w:cs="Calibri"/>
          <w:sz w:val="22"/>
          <w:szCs w:val="22"/>
          <w:lang w:val="en-NZ"/>
        </w:rPr>
      </w:pPr>
      <w:r w:rsidRPr="0059420F">
        <w:rPr>
          <w:rFonts w:ascii="Calibri" w:eastAsia="Calibri" w:hAnsi="Calibri" w:cs="Calibri"/>
          <w:sz w:val="22"/>
          <w:szCs w:val="22"/>
          <w:lang w:val="en-NZ"/>
        </w:rPr>
        <w:t>In relation to the RFP the following words and expressions have the meanings described below.</w:t>
      </w:r>
    </w:p>
    <w:tbl>
      <w:tblPr>
        <w:tblStyle w:val="MediumList1-Accent1"/>
        <w:tblW w:w="9464" w:type="dxa"/>
        <w:tblBorders>
          <w:top w:val="none" w:sz="0" w:space="0" w:color="auto"/>
          <w:bottom w:val="none" w:sz="0" w:space="0" w:color="auto"/>
        </w:tblBorders>
        <w:tblLook w:val="04A0" w:firstRow="1" w:lastRow="0" w:firstColumn="1" w:lastColumn="0" w:noHBand="0" w:noVBand="1"/>
      </w:tblPr>
      <w:tblGrid>
        <w:gridCol w:w="2410"/>
        <w:gridCol w:w="7054"/>
      </w:tblGrid>
      <w:tr w:rsidR="00987845" w:rsidRPr="0059420F" w14:paraId="4F8AF547" w14:textId="77777777" w:rsidTr="000F7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2E74B5"/>
          </w:tcPr>
          <w:p w14:paraId="2795A5C0" w14:textId="00DCB813" w:rsidR="00987845" w:rsidRPr="0059420F" w:rsidRDefault="00987845" w:rsidP="00987845">
            <w:pPr>
              <w:spacing w:before="80" w:after="80"/>
              <w:jc w:val="center"/>
              <w:rPr>
                <w:rFonts w:ascii="Calibri" w:eastAsia="Calibri" w:hAnsi="Calibri" w:cs="Calibri"/>
                <w:color w:val="FFFFFF" w:themeColor="background1"/>
                <w:sz w:val="18"/>
                <w:szCs w:val="18"/>
                <w:lang w:val="en-NZ"/>
              </w:rPr>
            </w:pPr>
            <w:r w:rsidRPr="0059420F">
              <w:rPr>
                <w:rFonts w:ascii="Calibri" w:eastAsia="Calibri" w:hAnsi="Calibri" w:cs="Calibri"/>
                <w:color w:val="FFFFFF" w:themeColor="background1"/>
                <w:sz w:val="18"/>
                <w:szCs w:val="18"/>
                <w:lang w:val="en-NZ"/>
              </w:rPr>
              <w:t>Term</w:t>
            </w:r>
          </w:p>
        </w:tc>
        <w:tc>
          <w:tcPr>
            <w:tcW w:w="7054" w:type="dxa"/>
            <w:shd w:val="clear" w:color="auto" w:fill="2E74B5"/>
          </w:tcPr>
          <w:p w14:paraId="330485BA" w14:textId="3E638810" w:rsidR="00987845" w:rsidRPr="0059420F" w:rsidRDefault="00987845" w:rsidP="00987845">
            <w:pPr>
              <w:spacing w:before="80" w:after="8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color w:val="FFFFFF" w:themeColor="background1"/>
                <w:sz w:val="18"/>
                <w:szCs w:val="18"/>
                <w:lang w:val="en-NZ"/>
              </w:rPr>
            </w:pPr>
            <w:r w:rsidRPr="0059420F">
              <w:rPr>
                <w:rFonts w:ascii="Calibri" w:eastAsia="Calibri" w:hAnsi="Calibri" w:cs="Calibri"/>
                <w:b/>
                <w:color w:val="FFFFFF" w:themeColor="background1"/>
                <w:sz w:val="18"/>
                <w:szCs w:val="18"/>
                <w:lang w:val="en-NZ"/>
              </w:rPr>
              <w:t>Meaning</w:t>
            </w:r>
          </w:p>
        </w:tc>
      </w:tr>
      <w:tr w:rsidR="00A30B16" w:rsidRPr="0059420F" w14:paraId="64ACB4E0"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8D0ACC2" w14:textId="77777777" w:rsidR="00A30B16" w:rsidRPr="0059420F" w:rsidRDefault="00A30B16" w:rsidP="0043592A">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Additional Requirements</w:t>
            </w:r>
          </w:p>
        </w:tc>
        <w:tc>
          <w:tcPr>
            <w:tcW w:w="7054" w:type="dxa"/>
          </w:tcPr>
          <w:p w14:paraId="28807F9F" w14:textId="7717F495" w:rsidR="00A30B16" w:rsidRPr="0059420F" w:rsidRDefault="00A30B16" w:rsidP="000F79DA">
            <w:pPr>
              <w:spacing w:before="80" w:after="8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Our requirements specified in </w:t>
            </w:r>
            <w:r w:rsidR="00595B84" w:rsidRPr="0059420F">
              <w:rPr>
                <w:rFonts w:ascii="Calibri" w:eastAsia="Calibri" w:hAnsi="Calibri" w:cs="Calibri"/>
                <w:sz w:val="18"/>
                <w:szCs w:val="18"/>
                <w:lang w:val="en-NZ"/>
              </w:rPr>
              <w:t>Part A Section 6</w:t>
            </w:r>
          </w:p>
        </w:tc>
      </w:tr>
      <w:tr w:rsidR="008C72DD" w:rsidRPr="0059420F" w14:paraId="028C66A0"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11B29323" w14:textId="744B0B40" w:rsidR="008C72DD" w:rsidRPr="0059420F" w:rsidRDefault="008C72DD" w:rsidP="0043592A">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Background IP</w:t>
            </w:r>
          </w:p>
        </w:tc>
        <w:tc>
          <w:tcPr>
            <w:tcW w:w="7054" w:type="dxa"/>
          </w:tcPr>
          <w:p w14:paraId="0AC35479" w14:textId="0AC5BD1D" w:rsidR="008C72DD" w:rsidRPr="0059420F" w:rsidRDefault="008C72DD" w:rsidP="008C72DD">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Background IP means Intellectual Property of a party that exists at the time of entering into a Project or is acquired or developed independently of a Project</w:t>
            </w:r>
          </w:p>
        </w:tc>
      </w:tr>
      <w:tr w:rsidR="00A30B16" w:rsidRPr="0059420F" w14:paraId="3327B396"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0A3E578" w14:textId="77777777" w:rsidR="00A30B16" w:rsidRPr="0059420F" w:rsidRDefault="00A30B16" w:rsidP="0043592A">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Business Day</w:t>
            </w:r>
          </w:p>
        </w:tc>
        <w:tc>
          <w:tcPr>
            <w:tcW w:w="7054" w:type="dxa"/>
          </w:tcPr>
          <w:p w14:paraId="3AA6FC3E" w14:textId="77777777" w:rsidR="00A30B16" w:rsidRPr="0059420F" w:rsidRDefault="00A30B16" w:rsidP="0043592A">
            <w:pPr>
              <w:spacing w:before="80" w:after="8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Any </w:t>
            </w:r>
            <w:proofErr w:type="gramStart"/>
            <w:r w:rsidRPr="0059420F">
              <w:rPr>
                <w:rFonts w:ascii="Calibri" w:eastAsia="Calibri" w:hAnsi="Calibri" w:cs="Calibri"/>
                <w:sz w:val="18"/>
                <w:szCs w:val="18"/>
                <w:lang w:val="en-NZ"/>
              </w:rPr>
              <w:t>week day</w:t>
            </w:r>
            <w:proofErr w:type="gramEnd"/>
            <w:r w:rsidRPr="0059420F">
              <w:rPr>
                <w:rFonts w:ascii="Calibri" w:eastAsia="Calibri" w:hAnsi="Calibri" w:cs="Calibri"/>
                <w:sz w:val="18"/>
                <w:szCs w:val="18"/>
                <w:lang w:val="en-NZ"/>
              </w:rPr>
              <w:t xml:space="preserve"> in New Zealand, excluding Saturdays, Sundays, </w:t>
            </w:r>
            <w:r w:rsidRPr="0059420F">
              <w:rPr>
                <w:rFonts w:ascii="Calibri" w:hAnsi="Calibri" w:cs="Calibri"/>
                <w:sz w:val="18"/>
                <w:szCs w:val="18"/>
                <w:lang w:val="en-NZ"/>
              </w:rPr>
              <w:t xml:space="preserve">New Zealand (national) public holidays and all days from Boxing Day up to and including the day after New Year’s Day. </w:t>
            </w:r>
          </w:p>
        </w:tc>
      </w:tr>
      <w:tr w:rsidR="00A30B16" w:rsidRPr="0059420F" w14:paraId="1E34CE23"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15214BE6" w14:textId="681D66AF" w:rsidR="00A30B16" w:rsidRPr="0059420F" w:rsidRDefault="00A30B16" w:rsidP="00595B84">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 xml:space="preserve">Business Case </w:t>
            </w:r>
            <w:r w:rsidR="00595B84" w:rsidRPr="0059420F">
              <w:rPr>
                <w:rFonts w:ascii="Calibri" w:eastAsia="Calibri" w:hAnsi="Calibri" w:cs="Calibri"/>
                <w:sz w:val="18"/>
                <w:szCs w:val="18"/>
                <w:lang w:val="en-NZ"/>
              </w:rPr>
              <w:t>Assessment Criteria</w:t>
            </w:r>
          </w:p>
        </w:tc>
        <w:tc>
          <w:tcPr>
            <w:tcW w:w="7054" w:type="dxa"/>
          </w:tcPr>
          <w:p w14:paraId="39697831" w14:textId="66F1F1C1" w:rsidR="00A30B16" w:rsidRPr="0059420F" w:rsidRDefault="00A30B16" w:rsidP="0043592A">
            <w:pPr>
              <w:spacing w:before="80"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Our requirements specified in </w:t>
            </w:r>
            <w:r w:rsidR="00595B84" w:rsidRPr="0059420F">
              <w:rPr>
                <w:rFonts w:ascii="Calibri" w:eastAsia="Calibri" w:hAnsi="Calibri" w:cs="Calibri"/>
                <w:sz w:val="18"/>
                <w:szCs w:val="18"/>
                <w:lang w:val="en-NZ"/>
              </w:rPr>
              <w:t xml:space="preserve">Part A Section </w:t>
            </w:r>
            <w:r w:rsidR="007221BC" w:rsidRPr="0059420F">
              <w:rPr>
                <w:rFonts w:ascii="Calibri" w:eastAsia="Calibri" w:hAnsi="Calibri" w:cs="Calibri"/>
                <w:sz w:val="18"/>
                <w:szCs w:val="18"/>
                <w:lang w:val="en-NZ"/>
              </w:rPr>
              <w:t>5</w:t>
            </w:r>
          </w:p>
        </w:tc>
      </w:tr>
      <w:tr w:rsidR="00A30B16" w:rsidRPr="0059420F" w14:paraId="52CC180B"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AD4E27D" w14:textId="77777777" w:rsidR="00A30B16" w:rsidRPr="0059420F" w:rsidRDefault="00A30B16" w:rsidP="0043592A">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Challenge</w:t>
            </w:r>
          </w:p>
        </w:tc>
        <w:tc>
          <w:tcPr>
            <w:tcW w:w="7054" w:type="dxa"/>
          </w:tcPr>
          <w:p w14:paraId="0401C415" w14:textId="77777777" w:rsidR="00A30B16" w:rsidRPr="0059420F" w:rsidRDefault="00A30B16" w:rsidP="0043592A">
            <w:pPr>
              <w:spacing w:before="80" w:after="8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Means the </w:t>
            </w:r>
            <w:r w:rsidRPr="0059420F">
              <w:rPr>
                <w:rFonts w:ascii="Calibri" w:eastAsia="Calibri" w:hAnsi="Calibri" w:cs="Calibri"/>
                <w:i/>
                <w:sz w:val="18"/>
                <w:szCs w:val="18"/>
                <w:lang w:val="en-NZ"/>
              </w:rPr>
              <w:t>High-Value Nutrition National Science Challenge</w:t>
            </w:r>
          </w:p>
        </w:tc>
      </w:tr>
      <w:tr w:rsidR="00A30B16" w:rsidRPr="0059420F" w14:paraId="512D52CE"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7AC34398" w14:textId="77777777" w:rsidR="00A30B16" w:rsidRPr="0059420F" w:rsidRDefault="00A30B16" w:rsidP="0043592A">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Challenge Contractor</w:t>
            </w:r>
          </w:p>
        </w:tc>
        <w:tc>
          <w:tcPr>
            <w:tcW w:w="7054" w:type="dxa"/>
          </w:tcPr>
          <w:p w14:paraId="30052A1C" w14:textId="77777777" w:rsidR="00A30B16" w:rsidRPr="0059420F" w:rsidRDefault="00A30B16" w:rsidP="0043592A">
            <w:pPr>
              <w:spacing w:before="80" w:after="8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Means the University of Auckland in its capacity as Challenge Contractor for the Challenge</w:t>
            </w:r>
          </w:p>
        </w:tc>
      </w:tr>
      <w:tr w:rsidR="00A30B16" w:rsidRPr="0059420F" w14:paraId="148F26A4"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2CE927C" w14:textId="77777777" w:rsidR="00A30B16" w:rsidRPr="0059420F" w:rsidRDefault="00A30B16" w:rsidP="0043592A">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Challenge Member</w:t>
            </w:r>
          </w:p>
        </w:tc>
        <w:tc>
          <w:tcPr>
            <w:tcW w:w="7054" w:type="dxa"/>
          </w:tcPr>
          <w:p w14:paraId="59D67D3B" w14:textId="53E5F2BA" w:rsidR="00A30B16" w:rsidRPr="0059420F" w:rsidRDefault="00475D4F" w:rsidP="00475D4F">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For the purposes of this RFP m</w:t>
            </w:r>
            <w:r w:rsidR="00A30B16" w:rsidRPr="0059420F">
              <w:rPr>
                <w:rFonts w:ascii="Calibri" w:eastAsia="Calibri" w:hAnsi="Calibri" w:cs="Calibri"/>
                <w:sz w:val="18"/>
                <w:szCs w:val="18"/>
                <w:lang w:val="en-NZ"/>
              </w:rPr>
              <w:t>eans the Malaghan Institute and the parties to the Collaboration Agreement, namely the University of Auckland, University of Otago, AgResearch Limited, Massey University and the New Zealand Institute for Plant and Food Research Limited</w:t>
            </w:r>
          </w:p>
        </w:tc>
      </w:tr>
      <w:tr w:rsidR="00A30B16" w:rsidRPr="0059420F" w14:paraId="28F31AD2"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3E25BBBB" w14:textId="77777777" w:rsidR="00A30B16" w:rsidRPr="0059420F" w:rsidRDefault="00A30B16" w:rsidP="0043592A">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Confidential Information</w:t>
            </w:r>
          </w:p>
        </w:tc>
        <w:tc>
          <w:tcPr>
            <w:tcW w:w="7054" w:type="dxa"/>
          </w:tcPr>
          <w:p w14:paraId="489FCF5F" w14:textId="77777777" w:rsidR="00A30B16" w:rsidRPr="0059420F" w:rsidRDefault="00A30B16" w:rsidP="0043592A">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Information that:</w:t>
            </w:r>
          </w:p>
          <w:p w14:paraId="35E35291" w14:textId="77777777" w:rsidR="00A30B16" w:rsidRPr="0059420F" w:rsidRDefault="00A30B16" w:rsidP="00026531">
            <w:pPr>
              <w:numPr>
                <w:ilvl w:val="0"/>
                <w:numId w:val="35"/>
              </w:numPr>
              <w:spacing w:before="80" w:after="80"/>
              <w:ind w:left="312" w:hanging="284"/>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is by its nature confidential</w:t>
            </w:r>
          </w:p>
          <w:p w14:paraId="6CE36375" w14:textId="77777777" w:rsidR="00A30B16" w:rsidRPr="0059420F" w:rsidRDefault="00A30B16" w:rsidP="00026531">
            <w:pPr>
              <w:numPr>
                <w:ilvl w:val="0"/>
                <w:numId w:val="35"/>
              </w:numPr>
              <w:spacing w:before="80" w:after="80"/>
              <w:ind w:left="312" w:hanging="284"/>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is marked by either the Challenge Contractor or a Respondent as ‘confidential’, ‘commercially sensitive’, ‘sensitive’, ‘in confidence’, ‘top secret’, ‘secret’, classified’ and/or ‘restricted’</w:t>
            </w:r>
          </w:p>
          <w:p w14:paraId="6A6B7716" w14:textId="77777777" w:rsidR="00A30B16" w:rsidRPr="0059420F" w:rsidRDefault="00A30B16" w:rsidP="00026531">
            <w:pPr>
              <w:numPr>
                <w:ilvl w:val="0"/>
                <w:numId w:val="35"/>
              </w:numPr>
              <w:spacing w:before="80" w:after="80"/>
              <w:ind w:left="312" w:hanging="284"/>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is provided by the </w:t>
            </w:r>
            <w:r w:rsidRPr="0059420F">
              <w:rPr>
                <w:rFonts w:ascii="Calibri" w:hAnsi="Calibri" w:cs="Calibri"/>
                <w:bCs/>
                <w:sz w:val="18"/>
                <w:szCs w:val="18"/>
                <w:lang w:val="en-NZ"/>
              </w:rPr>
              <w:t>Challenge Contractor</w:t>
            </w:r>
            <w:r w:rsidRPr="0059420F">
              <w:rPr>
                <w:rFonts w:ascii="Calibri" w:eastAsia="Calibri" w:hAnsi="Calibri" w:cs="Calibri"/>
                <w:sz w:val="18"/>
                <w:szCs w:val="18"/>
                <w:lang w:val="en-NZ"/>
              </w:rPr>
              <w:t>, a Respondent, or a third party in confidence</w:t>
            </w:r>
          </w:p>
          <w:p w14:paraId="37C4834D" w14:textId="77777777" w:rsidR="00A30B16" w:rsidRPr="0059420F" w:rsidRDefault="00A30B16" w:rsidP="00026531">
            <w:pPr>
              <w:numPr>
                <w:ilvl w:val="0"/>
                <w:numId w:val="35"/>
              </w:numPr>
              <w:spacing w:before="80" w:after="80"/>
              <w:ind w:left="312" w:hanging="284"/>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the </w:t>
            </w:r>
            <w:r w:rsidRPr="0059420F">
              <w:rPr>
                <w:rFonts w:ascii="Calibri" w:hAnsi="Calibri" w:cs="Calibri"/>
                <w:bCs/>
                <w:sz w:val="18"/>
                <w:szCs w:val="18"/>
                <w:lang w:val="en-NZ"/>
              </w:rPr>
              <w:t>Challenge Contractor</w:t>
            </w:r>
            <w:r w:rsidRPr="0059420F">
              <w:rPr>
                <w:rFonts w:ascii="Calibri" w:eastAsia="Calibri" w:hAnsi="Calibri" w:cs="Calibri"/>
                <w:sz w:val="18"/>
                <w:szCs w:val="18"/>
                <w:lang w:val="en-NZ"/>
              </w:rPr>
              <w:t xml:space="preserve"> or a Respondent knows, or ought to know, is confidential.</w:t>
            </w:r>
          </w:p>
          <w:p w14:paraId="08EDE191" w14:textId="77777777" w:rsidR="00A30B16" w:rsidRPr="0059420F" w:rsidRDefault="00A30B16" w:rsidP="0043592A">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Confidential information does not cover information that is in the public domain through no fault of either the Challenge Contractor or a Respondent.</w:t>
            </w:r>
          </w:p>
        </w:tc>
      </w:tr>
      <w:tr w:rsidR="00A30B16" w:rsidRPr="0059420F" w14:paraId="6E394D61"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158A509" w14:textId="77777777" w:rsidR="00A30B16" w:rsidRPr="0059420F" w:rsidRDefault="00A30B16" w:rsidP="0043592A">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Conflict of Interest</w:t>
            </w:r>
          </w:p>
        </w:tc>
        <w:tc>
          <w:tcPr>
            <w:tcW w:w="7054" w:type="dxa"/>
          </w:tcPr>
          <w:p w14:paraId="10C00D55" w14:textId="62DAE325" w:rsidR="00A30B16" w:rsidRPr="0059420F" w:rsidRDefault="00A30B16" w:rsidP="0043592A">
            <w:pPr>
              <w:spacing w:before="80" w:after="80"/>
              <w:ind w:left="3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NZ"/>
              </w:rPr>
            </w:pPr>
            <w:r w:rsidRPr="0059420F">
              <w:rPr>
                <w:rFonts w:ascii="Calibri" w:hAnsi="Calibri" w:cs="Calibri"/>
                <w:sz w:val="18"/>
                <w:szCs w:val="18"/>
                <w:lang w:val="en-NZ"/>
              </w:rPr>
              <w:t xml:space="preserve">A Conflict of Interest arises if a </w:t>
            </w:r>
            <w:r w:rsidRPr="0059420F">
              <w:rPr>
                <w:rFonts w:ascii="Calibri" w:eastAsia="Calibri" w:hAnsi="Calibri" w:cs="Calibri"/>
                <w:sz w:val="18"/>
                <w:szCs w:val="18"/>
                <w:lang w:val="en-NZ"/>
              </w:rPr>
              <w:t xml:space="preserve">Respondent’s </w:t>
            </w:r>
            <w:r w:rsidRPr="0059420F">
              <w:rPr>
                <w:rFonts w:ascii="Calibri" w:hAnsi="Calibri" w:cs="Calibri"/>
                <w:sz w:val="18"/>
                <w:szCs w:val="18"/>
                <w:lang w:val="en-NZ"/>
              </w:rPr>
              <w:t xml:space="preserve">personal or business interests or obligations do, could, or be perceived to, conflict with its obligations to the </w:t>
            </w:r>
            <w:r w:rsidRPr="0059420F">
              <w:rPr>
                <w:rFonts w:ascii="Calibri" w:hAnsi="Calibri" w:cs="Calibri"/>
                <w:bCs/>
                <w:sz w:val="18"/>
                <w:szCs w:val="18"/>
                <w:lang w:val="en-NZ"/>
              </w:rPr>
              <w:t>Challenge Contractor</w:t>
            </w:r>
            <w:r w:rsidRPr="0059420F">
              <w:rPr>
                <w:rFonts w:ascii="Calibri" w:hAnsi="Calibri" w:cs="Calibri"/>
                <w:sz w:val="18"/>
                <w:szCs w:val="18"/>
                <w:lang w:val="en-NZ"/>
              </w:rPr>
              <w:t xml:space="preserve"> under the </w:t>
            </w:r>
            <w:r w:rsidR="00C13F7B" w:rsidRPr="0059420F">
              <w:rPr>
                <w:rFonts w:ascii="Calibri" w:hAnsi="Calibri" w:cs="Calibri"/>
                <w:sz w:val="18"/>
                <w:szCs w:val="18"/>
                <w:lang w:val="en-NZ"/>
              </w:rPr>
              <w:t>RFP</w:t>
            </w:r>
            <w:r w:rsidRPr="0059420F">
              <w:rPr>
                <w:rFonts w:ascii="Calibri" w:hAnsi="Calibri" w:cs="Calibri"/>
                <w:sz w:val="18"/>
                <w:szCs w:val="18"/>
                <w:lang w:val="en-NZ"/>
              </w:rPr>
              <w:t xml:space="preserve">. It means that the </w:t>
            </w:r>
            <w:r w:rsidRPr="0059420F">
              <w:rPr>
                <w:rFonts w:ascii="Calibri" w:eastAsia="Calibri" w:hAnsi="Calibri" w:cs="Calibri"/>
                <w:sz w:val="18"/>
                <w:szCs w:val="18"/>
                <w:lang w:val="en-NZ"/>
              </w:rPr>
              <w:t xml:space="preserve">Respondent’s </w:t>
            </w:r>
            <w:r w:rsidRPr="0059420F">
              <w:rPr>
                <w:rFonts w:ascii="Calibri" w:hAnsi="Calibri" w:cs="Calibri"/>
                <w:sz w:val="18"/>
                <w:szCs w:val="18"/>
                <w:lang w:val="en-NZ"/>
              </w:rPr>
              <w:t>independence, objectivity or impartiality can be called into question. A Conflict of Interest may be:</w:t>
            </w:r>
          </w:p>
          <w:p w14:paraId="32CC3F29" w14:textId="77777777" w:rsidR="00A30B16" w:rsidRPr="0059420F" w:rsidRDefault="00A30B16" w:rsidP="00026531">
            <w:pPr>
              <w:numPr>
                <w:ilvl w:val="2"/>
                <w:numId w:val="36"/>
              </w:numPr>
              <w:tabs>
                <w:tab w:val="clear" w:pos="1211"/>
              </w:tabs>
              <w:spacing w:before="80" w:after="80"/>
              <w:ind w:left="312" w:hanging="28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NZ"/>
              </w:rPr>
            </w:pPr>
            <w:bookmarkStart w:id="200" w:name="_Toc264798320"/>
            <w:r w:rsidRPr="0059420F">
              <w:rPr>
                <w:rFonts w:ascii="Calibri" w:hAnsi="Calibri" w:cs="Calibri"/>
                <w:sz w:val="18"/>
                <w:szCs w:val="18"/>
                <w:lang w:val="en-NZ"/>
              </w:rPr>
              <w:t>actual: where the conflict currently exists</w:t>
            </w:r>
            <w:bookmarkEnd w:id="200"/>
          </w:p>
          <w:p w14:paraId="609FD418" w14:textId="77777777" w:rsidR="00A30B16" w:rsidRPr="0059420F" w:rsidRDefault="00A30B16" w:rsidP="00026531">
            <w:pPr>
              <w:numPr>
                <w:ilvl w:val="2"/>
                <w:numId w:val="36"/>
              </w:numPr>
              <w:tabs>
                <w:tab w:val="clear" w:pos="1211"/>
              </w:tabs>
              <w:spacing w:before="80" w:after="80"/>
              <w:ind w:left="312" w:hanging="28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NZ"/>
              </w:rPr>
            </w:pPr>
            <w:bookmarkStart w:id="201" w:name="_Toc264798321"/>
            <w:r w:rsidRPr="0059420F">
              <w:rPr>
                <w:rFonts w:ascii="Calibri" w:hAnsi="Calibri" w:cs="Calibri"/>
                <w:sz w:val="18"/>
                <w:szCs w:val="18"/>
                <w:lang w:val="en-NZ"/>
              </w:rPr>
              <w:t>potential: where the conflict is about to happen or could happen</w:t>
            </w:r>
            <w:bookmarkEnd w:id="201"/>
            <w:r w:rsidRPr="0059420F">
              <w:rPr>
                <w:rFonts w:ascii="Calibri" w:hAnsi="Calibri" w:cs="Calibri"/>
                <w:sz w:val="18"/>
                <w:szCs w:val="18"/>
                <w:lang w:val="en-NZ"/>
              </w:rPr>
              <w:t>, or</w:t>
            </w:r>
          </w:p>
          <w:p w14:paraId="6E989281" w14:textId="77777777" w:rsidR="00A30B16" w:rsidRPr="0059420F" w:rsidRDefault="00A30B16" w:rsidP="00026531">
            <w:pPr>
              <w:numPr>
                <w:ilvl w:val="2"/>
                <w:numId w:val="36"/>
              </w:numPr>
              <w:tabs>
                <w:tab w:val="clear" w:pos="1211"/>
              </w:tabs>
              <w:spacing w:before="80" w:after="80"/>
              <w:ind w:left="312" w:hanging="284"/>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NZ"/>
              </w:rPr>
            </w:pPr>
            <w:bookmarkStart w:id="202" w:name="_Toc264798322"/>
            <w:r w:rsidRPr="0059420F">
              <w:rPr>
                <w:rFonts w:ascii="Calibri" w:hAnsi="Calibri" w:cs="Calibri"/>
                <w:sz w:val="18"/>
                <w:szCs w:val="18"/>
                <w:lang w:val="en-NZ"/>
              </w:rPr>
              <w:t>perceived: where other people may reasonably think that a person is compromised.</w:t>
            </w:r>
            <w:bookmarkEnd w:id="202"/>
          </w:p>
        </w:tc>
      </w:tr>
      <w:tr w:rsidR="001037BE" w:rsidRPr="0059420F" w14:paraId="3AA7A3A8"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21CEE765" w14:textId="1D71757D" w:rsidR="001037BE" w:rsidRPr="0059420F" w:rsidRDefault="001037BE" w:rsidP="0043592A">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Contestable Fund</w:t>
            </w:r>
          </w:p>
        </w:tc>
        <w:tc>
          <w:tcPr>
            <w:tcW w:w="7054" w:type="dxa"/>
          </w:tcPr>
          <w:p w14:paraId="198FBF39" w14:textId="6AD46263" w:rsidR="001037BE" w:rsidRPr="0059420F" w:rsidRDefault="001037BE" w:rsidP="0043592A">
            <w:pPr>
              <w:spacing w:before="80" w:after="80"/>
              <w:ind w:left="34" w:right="-11"/>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Means the fund established through the Challenge and includes the Core Fund, the Māori Food and Beverage Innovation Fund</w:t>
            </w:r>
            <w:r w:rsidR="007221BC" w:rsidRPr="0059420F">
              <w:rPr>
                <w:rFonts w:ascii="Calibri" w:hAnsi="Calibri" w:cs="Calibri"/>
                <w:sz w:val="18"/>
                <w:szCs w:val="18"/>
                <w:lang w:val="en-NZ" w:eastAsia="en-NZ"/>
              </w:rPr>
              <w:t>,</w:t>
            </w:r>
            <w:r w:rsidRPr="0059420F">
              <w:rPr>
                <w:rFonts w:ascii="Calibri" w:hAnsi="Calibri" w:cs="Calibri"/>
                <w:sz w:val="18"/>
                <w:szCs w:val="18"/>
                <w:lang w:val="en-NZ" w:eastAsia="en-NZ"/>
              </w:rPr>
              <w:t xml:space="preserve"> and the Emerging Food and Beverage Innovation Fund </w:t>
            </w:r>
          </w:p>
        </w:tc>
      </w:tr>
      <w:tr w:rsidR="004622EC" w:rsidRPr="0059420F" w14:paraId="026450E9"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F17C446" w14:textId="5D22F800" w:rsidR="004622EC" w:rsidRPr="0059420F" w:rsidRDefault="004622EC" w:rsidP="0043592A">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Core Fund</w:t>
            </w:r>
          </w:p>
        </w:tc>
        <w:tc>
          <w:tcPr>
            <w:tcW w:w="7054" w:type="dxa"/>
          </w:tcPr>
          <w:p w14:paraId="4DD1BD9F" w14:textId="613BA748" w:rsidR="004622EC" w:rsidRPr="0059420F" w:rsidRDefault="004622EC" w:rsidP="0043592A">
            <w:pPr>
              <w:spacing w:before="80" w:after="80"/>
              <w:ind w:left="34" w:right="-11"/>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The portion of the Contestable Fund that is not allocated to the Māori Food and Beverage Innovation Fund and the Emerging Food and Beverage Innovation Fund</w:t>
            </w:r>
          </w:p>
        </w:tc>
      </w:tr>
      <w:tr w:rsidR="00A30B16" w:rsidRPr="0059420F" w14:paraId="5A83B8D7"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275A7F72" w14:textId="77777777" w:rsidR="00A30B16" w:rsidRPr="0059420F" w:rsidRDefault="00A30B16" w:rsidP="0043592A">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Co-Funding</w:t>
            </w:r>
          </w:p>
        </w:tc>
        <w:tc>
          <w:tcPr>
            <w:tcW w:w="7054" w:type="dxa"/>
          </w:tcPr>
          <w:p w14:paraId="55D7FFF8" w14:textId="1E1F95F7" w:rsidR="00A30B16" w:rsidRPr="0059420F" w:rsidRDefault="00475D4F" w:rsidP="00784D54">
            <w:pPr>
              <w:spacing w:before="80" w:after="80"/>
              <w:ind w:left="34" w:right="-11"/>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Cash and I</w:t>
            </w:r>
            <w:r w:rsidR="00A30B16" w:rsidRPr="0059420F">
              <w:rPr>
                <w:rFonts w:ascii="Calibri" w:hAnsi="Calibri" w:cs="Calibri"/>
                <w:sz w:val="18"/>
                <w:szCs w:val="18"/>
                <w:lang w:val="en-NZ" w:eastAsia="en-NZ"/>
              </w:rPr>
              <w:t>n-</w:t>
            </w:r>
            <w:r w:rsidRPr="0059420F">
              <w:rPr>
                <w:rFonts w:ascii="Calibri" w:hAnsi="Calibri" w:cs="Calibri"/>
                <w:sz w:val="18"/>
                <w:szCs w:val="18"/>
                <w:lang w:val="en-NZ" w:eastAsia="en-NZ"/>
              </w:rPr>
              <w:t>K</w:t>
            </w:r>
            <w:r w:rsidR="00A30B16" w:rsidRPr="0059420F">
              <w:rPr>
                <w:rFonts w:ascii="Calibri" w:hAnsi="Calibri" w:cs="Calibri"/>
                <w:sz w:val="18"/>
                <w:szCs w:val="18"/>
                <w:lang w:val="en-NZ" w:eastAsia="en-NZ"/>
              </w:rPr>
              <w:t>ind contributions by a</w:t>
            </w:r>
            <w:r w:rsidRPr="0059420F">
              <w:rPr>
                <w:rFonts w:ascii="Calibri" w:hAnsi="Calibri" w:cs="Calibri"/>
                <w:sz w:val="18"/>
                <w:szCs w:val="18"/>
                <w:lang w:val="en-NZ" w:eastAsia="en-NZ"/>
              </w:rPr>
              <w:t>n</w:t>
            </w:r>
            <w:r w:rsidR="00A30B16" w:rsidRPr="0059420F">
              <w:rPr>
                <w:rFonts w:ascii="Calibri" w:hAnsi="Calibri" w:cs="Calibri"/>
                <w:sz w:val="18"/>
                <w:szCs w:val="18"/>
                <w:lang w:val="en-NZ" w:eastAsia="en-NZ"/>
              </w:rPr>
              <w:t xml:space="preserve"> </w:t>
            </w:r>
            <w:r w:rsidRPr="0059420F">
              <w:rPr>
                <w:rFonts w:ascii="Calibri" w:hAnsi="Calibri" w:cs="Calibri"/>
                <w:sz w:val="18"/>
                <w:szCs w:val="18"/>
                <w:lang w:val="en-NZ" w:eastAsia="en-NZ"/>
              </w:rPr>
              <w:t>Industry Partner</w:t>
            </w:r>
            <w:r w:rsidR="00A30B16" w:rsidRPr="0059420F">
              <w:rPr>
                <w:rFonts w:ascii="Calibri" w:hAnsi="Calibri" w:cs="Calibri"/>
                <w:sz w:val="18"/>
                <w:szCs w:val="18"/>
                <w:lang w:val="en-NZ" w:eastAsia="en-NZ"/>
              </w:rPr>
              <w:t xml:space="preserve"> to </w:t>
            </w:r>
            <w:r w:rsidRPr="0059420F">
              <w:rPr>
                <w:rFonts w:ascii="Calibri" w:hAnsi="Calibri" w:cs="Calibri"/>
                <w:sz w:val="18"/>
                <w:szCs w:val="18"/>
                <w:lang w:val="en-NZ" w:eastAsia="en-NZ"/>
              </w:rPr>
              <w:t xml:space="preserve">a </w:t>
            </w:r>
            <w:r w:rsidR="00784D54" w:rsidRPr="0059420F">
              <w:rPr>
                <w:rFonts w:ascii="Calibri" w:hAnsi="Calibri" w:cs="Calibri"/>
                <w:sz w:val="18"/>
                <w:szCs w:val="18"/>
                <w:lang w:val="en-NZ" w:eastAsia="en-NZ"/>
              </w:rPr>
              <w:t>Project</w:t>
            </w:r>
          </w:p>
        </w:tc>
      </w:tr>
      <w:tr w:rsidR="00923D1C" w:rsidRPr="0059420F" w14:paraId="71F8B162"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4C48458" w14:textId="62636592" w:rsidR="00923D1C" w:rsidRPr="0059420F" w:rsidRDefault="00923D1C" w:rsidP="0043592A">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Deadline for Proposals</w:t>
            </w:r>
          </w:p>
        </w:tc>
        <w:tc>
          <w:tcPr>
            <w:tcW w:w="7054" w:type="dxa"/>
          </w:tcPr>
          <w:p w14:paraId="12160634" w14:textId="2C76BA38" w:rsidR="00923D1C" w:rsidRPr="0059420F" w:rsidRDefault="00923D1C" w:rsidP="002B145D">
            <w:pPr>
              <w:spacing w:before="80" w:after="80"/>
              <w:ind w:left="34" w:right="-11"/>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The due d</w:t>
            </w:r>
            <w:r w:rsidR="006F185E" w:rsidRPr="0059420F">
              <w:rPr>
                <w:rFonts w:ascii="Calibri" w:hAnsi="Calibri" w:cs="Calibri"/>
                <w:sz w:val="18"/>
                <w:szCs w:val="18"/>
                <w:lang w:val="en-NZ" w:eastAsia="en-NZ"/>
              </w:rPr>
              <w:t>ate for Proposals as listed in</w:t>
            </w:r>
            <w:r w:rsidRPr="0059420F">
              <w:rPr>
                <w:rFonts w:ascii="Calibri" w:hAnsi="Calibri" w:cs="Calibri"/>
                <w:sz w:val="18"/>
                <w:szCs w:val="18"/>
                <w:lang w:val="en-NZ" w:eastAsia="en-NZ"/>
              </w:rPr>
              <w:t xml:space="preserve"> </w:t>
            </w:r>
            <w:r w:rsidR="002B145D" w:rsidRPr="0059420F">
              <w:rPr>
                <w:rFonts w:ascii="Calibri" w:hAnsi="Calibri" w:cs="Calibri"/>
                <w:sz w:val="18"/>
                <w:szCs w:val="18"/>
                <w:lang w:val="en-NZ" w:eastAsia="en-NZ"/>
              </w:rPr>
              <w:t>the Key Information</w:t>
            </w:r>
            <w:r w:rsidR="00EE15A6" w:rsidRPr="0059420F">
              <w:rPr>
                <w:rFonts w:ascii="Calibri" w:hAnsi="Calibri" w:cs="Calibri"/>
                <w:sz w:val="18"/>
                <w:szCs w:val="18"/>
                <w:lang w:val="en-NZ" w:eastAsia="en-NZ"/>
              </w:rPr>
              <w:t xml:space="preserve"> in this RFP</w:t>
            </w:r>
          </w:p>
        </w:tc>
      </w:tr>
      <w:tr w:rsidR="009C633F" w:rsidRPr="0059420F" w14:paraId="4940B29B"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37801560" w14:textId="32CF3E48" w:rsidR="009C633F" w:rsidRPr="0059420F" w:rsidRDefault="009C633F" w:rsidP="0043592A">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Development Grant</w:t>
            </w:r>
          </w:p>
        </w:tc>
        <w:tc>
          <w:tcPr>
            <w:tcW w:w="7054" w:type="dxa"/>
          </w:tcPr>
          <w:p w14:paraId="47C0C48A" w14:textId="2266CD2E" w:rsidR="009C633F" w:rsidRPr="0059420F" w:rsidRDefault="009C633F" w:rsidP="009C633F">
            <w:pPr>
              <w:spacing w:before="80" w:after="80"/>
              <w:ind w:left="34" w:right="-11"/>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Means a Development Grant funded through the Māori Food and Beverage Innovation Fund or the Emerging Food and Beverage Innovation Fund</w:t>
            </w:r>
          </w:p>
        </w:tc>
      </w:tr>
      <w:tr w:rsidR="00045F83" w:rsidRPr="0059420F" w14:paraId="206D0D11"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7CA1461" w14:textId="132E99E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Development Grant Proposal</w:t>
            </w:r>
          </w:p>
        </w:tc>
        <w:tc>
          <w:tcPr>
            <w:tcW w:w="7054" w:type="dxa"/>
          </w:tcPr>
          <w:p w14:paraId="4E7CAFB2" w14:textId="23BD7355" w:rsidR="00045F83" w:rsidRPr="0059420F" w:rsidRDefault="00045F83" w:rsidP="00045F83">
            <w:pPr>
              <w:spacing w:before="80" w:after="80"/>
              <w:ind w:left="34" w:right="-11"/>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NZ" w:eastAsia="en-NZ"/>
              </w:rPr>
            </w:pPr>
            <w:r w:rsidRPr="0059420F">
              <w:rPr>
                <w:rFonts w:ascii="Calibri" w:eastAsia="Calibri" w:hAnsi="Calibri" w:cs="Calibri"/>
                <w:sz w:val="18"/>
                <w:szCs w:val="18"/>
                <w:lang w:val="en-NZ"/>
              </w:rPr>
              <w:t>Means a Proposal submitted by an Eligible Respondent for a Development Grant</w:t>
            </w:r>
          </w:p>
        </w:tc>
      </w:tr>
      <w:tr w:rsidR="00045F83" w:rsidRPr="0059420F" w14:paraId="61343732"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13468575" w14:textId="61EDC85F"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Eligible Respondent</w:t>
            </w:r>
          </w:p>
        </w:tc>
        <w:tc>
          <w:tcPr>
            <w:tcW w:w="7054" w:type="dxa"/>
          </w:tcPr>
          <w:p w14:paraId="137A985F" w14:textId="74829B37" w:rsidR="00045F83" w:rsidRPr="0059420F" w:rsidRDefault="00045F83" w:rsidP="00045F83">
            <w:pPr>
              <w:spacing w:before="80" w:after="80"/>
              <w:ind w:left="34" w:right="-11"/>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Means a Respondent that meets the eligibility criteria set out in this RFP to receive a Grant from a Fund</w:t>
            </w:r>
          </w:p>
        </w:tc>
      </w:tr>
      <w:tr w:rsidR="00045F83" w:rsidRPr="0059420F" w14:paraId="16FC4726"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F715831" w14:textId="07CCE4F3"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Emerging F&amp;B Innovation Fund</w:t>
            </w:r>
          </w:p>
        </w:tc>
        <w:tc>
          <w:tcPr>
            <w:tcW w:w="7054" w:type="dxa"/>
          </w:tcPr>
          <w:p w14:paraId="7A512B6F" w14:textId="26493B3F" w:rsidR="00045F83" w:rsidRPr="0059420F" w:rsidRDefault="00045F83" w:rsidP="00045F83">
            <w:pPr>
              <w:spacing w:before="80" w:after="80"/>
              <w:ind w:left="34" w:right="-11"/>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 xml:space="preserve">The $1M Fund established to meet the objectives described in Section </w:t>
            </w:r>
            <w:r w:rsidR="005A6EB9" w:rsidRPr="0059420F">
              <w:rPr>
                <w:rFonts w:ascii="Calibri" w:hAnsi="Calibri" w:cs="Calibri"/>
                <w:sz w:val="18"/>
                <w:szCs w:val="18"/>
                <w:lang w:val="en-NZ" w:eastAsia="en-NZ"/>
              </w:rPr>
              <w:t>1 of Part A</w:t>
            </w:r>
            <w:r w:rsidRPr="0059420F">
              <w:rPr>
                <w:rFonts w:ascii="Calibri" w:hAnsi="Calibri" w:cs="Calibri"/>
                <w:sz w:val="18"/>
                <w:szCs w:val="18"/>
                <w:lang w:val="en-NZ" w:eastAsia="en-NZ"/>
              </w:rPr>
              <w:t xml:space="preserve"> and with the eligibility and assessment criteria described in this RFP.</w:t>
            </w:r>
          </w:p>
        </w:tc>
      </w:tr>
      <w:tr w:rsidR="00045F83" w:rsidRPr="0059420F" w14:paraId="7F7370B6"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05874D2D" w14:textId="00E1732E" w:rsidR="00045F83" w:rsidRPr="0059420F" w:rsidRDefault="00CC0AB4"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lastRenderedPageBreak/>
              <w:t>Emerging F&amp;B Product</w:t>
            </w:r>
          </w:p>
        </w:tc>
        <w:tc>
          <w:tcPr>
            <w:tcW w:w="7054" w:type="dxa"/>
          </w:tcPr>
          <w:p w14:paraId="32A85937" w14:textId="3B036F3E" w:rsidR="00045F83" w:rsidRPr="0059420F" w:rsidRDefault="00CC0AB4" w:rsidP="00045F83">
            <w:pPr>
              <w:spacing w:before="80" w:after="80"/>
              <w:ind w:left="34" w:right="-11"/>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 xml:space="preserve">F&amp;B product </w:t>
            </w:r>
            <w:r w:rsidR="00045F83" w:rsidRPr="0059420F">
              <w:rPr>
                <w:rFonts w:ascii="Calibri" w:hAnsi="Calibri" w:cs="Calibri"/>
                <w:sz w:val="18"/>
                <w:szCs w:val="18"/>
                <w:lang w:val="en-NZ" w:eastAsia="en-NZ"/>
              </w:rPr>
              <w:t>with the characteristics described in the Emerging Growth Opportunities in New Zealand Food &amp; Beverage report (MBIE, 2018)</w:t>
            </w:r>
          </w:p>
        </w:tc>
      </w:tr>
      <w:tr w:rsidR="00CC0AB4" w:rsidRPr="0059420F" w14:paraId="65B4EF29"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759D08A" w14:textId="5BBEFA34" w:rsidR="00CC0AB4" w:rsidRPr="0059420F" w:rsidRDefault="00CC0AB4"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Emerging F&amp;B Organisation</w:t>
            </w:r>
          </w:p>
        </w:tc>
        <w:tc>
          <w:tcPr>
            <w:tcW w:w="7054" w:type="dxa"/>
          </w:tcPr>
          <w:p w14:paraId="0BA22011" w14:textId="3E9E4EB0" w:rsidR="00CC0AB4" w:rsidRPr="0059420F" w:rsidRDefault="00CC0AB4" w:rsidP="00CC0AB4">
            <w:pPr>
              <w:spacing w:before="80" w:after="80"/>
              <w:ind w:left="34" w:right="-11"/>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An organisation that is growing/producing, manufacturing or otherwise representing an Emerging F&amp;B Product</w:t>
            </w:r>
          </w:p>
        </w:tc>
      </w:tr>
      <w:tr w:rsidR="00045F83" w:rsidRPr="0059420F" w14:paraId="546616BA"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0A56F197" w14:textId="7777777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Enabling Programmes</w:t>
            </w:r>
          </w:p>
        </w:tc>
        <w:tc>
          <w:tcPr>
            <w:tcW w:w="7054" w:type="dxa"/>
          </w:tcPr>
          <w:p w14:paraId="447EED65" w14:textId="77777777" w:rsidR="00045F83" w:rsidRPr="0059420F" w:rsidRDefault="00045F83" w:rsidP="00045F83">
            <w:pPr>
              <w:spacing w:before="80" w:after="80"/>
              <w:ind w:left="34" w:right="-11"/>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Means the Consumer Insights and Science of Food programmes</w:t>
            </w:r>
          </w:p>
        </w:tc>
      </w:tr>
      <w:tr w:rsidR="00846EB7" w:rsidRPr="0059420F" w14:paraId="62471A3B"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56A2E65" w14:textId="36E8D1EB" w:rsidR="00846EB7" w:rsidRPr="0059420F" w:rsidRDefault="00846EB7"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Expression of Interest</w:t>
            </w:r>
          </w:p>
        </w:tc>
        <w:tc>
          <w:tcPr>
            <w:tcW w:w="7054" w:type="dxa"/>
          </w:tcPr>
          <w:p w14:paraId="6582B42D" w14:textId="05C52AC0" w:rsidR="00846EB7" w:rsidRPr="0059420F" w:rsidRDefault="00846EB7" w:rsidP="004D7D1B">
            <w:pPr>
              <w:spacing w:before="80" w:after="80"/>
              <w:ind w:left="34" w:right="-11"/>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Means an expression of interest submitted for the </w:t>
            </w:r>
            <w:r w:rsidR="004D7D1B" w:rsidRPr="0059420F">
              <w:rPr>
                <w:rFonts w:ascii="Calibri" w:eastAsia="Calibri" w:hAnsi="Calibri" w:cs="Calibri"/>
                <w:sz w:val="18"/>
                <w:szCs w:val="18"/>
                <w:lang w:val="en-NZ"/>
              </w:rPr>
              <w:t>Contestable Fund</w:t>
            </w:r>
            <w:r w:rsidRPr="0059420F">
              <w:rPr>
                <w:rFonts w:ascii="Calibri" w:eastAsia="Calibri" w:hAnsi="Calibri" w:cs="Calibri"/>
                <w:sz w:val="18"/>
                <w:szCs w:val="18"/>
                <w:lang w:val="en-NZ"/>
              </w:rPr>
              <w:t xml:space="preserve"> in accordance with the Flexible Process </w:t>
            </w:r>
          </w:p>
        </w:tc>
      </w:tr>
      <w:tr w:rsidR="00042E1F" w:rsidRPr="0059420F" w14:paraId="1CCB51C0"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3E1AE071" w14:textId="31AED87D" w:rsidR="00042E1F" w:rsidRPr="0059420F" w:rsidRDefault="00042E1F"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Feasibility Study</w:t>
            </w:r>
          </w:p>
        </w:tc>
        <w:tc>
          <w:tcPr>
            <w:tcW w:w="7054" w:type="dxa"/>
          </w:tcPr>
          <w:p w14:paraId="282133C2" w14:textId="3472BAC2" w:rsidR="00042E1F" w:rsidRPr="0059420F" w:rsidRDefault="00042E1F" w:rsidP="00042E1F">
            <w:pPr>
              <w:spacing w:before="80" w:after="80"/>
              <w:ind w:left="34" w:right="-11"/>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Has the meaning in Part A Section 2.2</w:t>
            </w:r>
          </w:p>
        </w:tc>
      </w:tr>
      <w:tr w:rsidR="00045F83" w:rsidRPr="0059420F" w14:paraId="67C3832E"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A430D16" w14:textId="1D1BDCF6"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Flexible Process</w:t>
            </w:r>
          </w:p>
        </w:tc>
        <w:tc>
          <w:tcPr>
            <w:tcW w:w="7054" w:type="dxa"/>
          </w:tcPr>
          <w:p w14:paraId="5959DEC1" w14:textId="49109A3E" w:rsidR="00045F83" w:rsidRPr="0059420F" w:rsidRDefault="00045F83" w:rsidP="004D7D1B">
            <w:pPr>
              <w:spacing w:before="80" w:after="80"/>
              <w:ind w:left="34" w:right="-11"/>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NZ" w:eastAsia="en-NZ"/>
              </w:rPr>
            </w:pPr>
            <w:r w:rsidRPr="0059420F">
              <w:rPr>
                <w:rFonts w:ascii="Calibri" w:eastAsia="Calibri" w:hAnsi="Calibri" w:cs="Calibri"/>
                <w:sz w:val="18"/>
                <w:szCs w:val="18"/>
                <w:lang w:val="en-NZ"/>
              </w:rPr>
              <w:t xml:space="preserve">The process for submitting a Proposal for the </w:t>
            </w:r>
            <w:r w:rsidR="004D7D1B" w:rsidRPr="0059420F">
              <w:rPr>
                <w:rFonts w:ascii="Calibri" w:eastAsia="Calibri" w:hAnsi="Calibri" w:cs="Calibri"/>
                <w:sz w:val="18"/>
                <w:szCs w:val="18"/>
                <w:lang w:val="en-NZ"/>
              </w:rPr>
              <w:t>Contestable Fund</w:t>
            </w:r>
            <w:r w:rsidRPr="0059420F">
              <w:rPr>
                <w:rFonts w:ascii="Calibri" w:eastAsia="Calibri" w:hAnsi="Calibri" w:cs="Calibri"/>
                <w:sz w:val="18"/>
                <w:szCs w:val="18"/>
                <w:lang w:val="en-NZ"/>
              </w:rPr>
              <w:t xml:space="preserve"> whereby Eligible Respondents can elect to submit an Expression of Interest prior to submitting a Full Proposal.</w:t>
            </w:r>
          </w:p>
        </w:tc>
      </w:tr>
      <w:tr w:rsidR="00045F83" w:rsidRPr="0059420F" w14:paraId="7C91BD6D"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5853904A" w14:textId="422DA46A"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Full Proposal</w:t>
            </w:r>
          </w:p>
        </w:tc>
        <w:tc>
          <w:tcPr>
            <w:tcW w:w="7054" w:type="dxa"/>
          </w:tcPr>
          <w:p w14:paraId="18D34884" w14:textId="0A7A6A5C" w:rsidR="00045F83" w:rsidRPr="0059420F" w:rsidRDefault="00045F83" w:rsidP="00045F83">
            <w:pPr>
              <w:spacing w:before="80" w:after="80"/>
              <w:ind w:left="34" w:right="-11"/>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Means a Research Grant Proposal or a Development Grant Proposal</w:t>
            </w:r>
            <w:r w:rsidR="001722BE" w:rsidRPr="0059420F">
              <w:rPr>
                <w:rFonts w:ascii="Calibri" w:hAnsi="Calibri" w:cs="Calibri"/>
                <w:sz w:val="18"/>
                <w:szCs w:val="18"/>
                <w:lang w:val="en-NZ" w:eastAsia="en-NZ"/>
              </w:rPr>
              <w:t xml:space="preserve">, but excludes an Expression of Interest </w:t>
            </w:r>
          </w:p>
        </w:tc>
      </w:tr>
      <w:tr w:rsidR="00AD0EA7" w:rsidRPr="0059420F" w14:paraId="314AD164"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2B85A3F" w14:textId="1D6CB751" w:rsidR="00AD0EA7" w:rsidRPr="0059420F" w:rsidRDefault="00AD0EA7"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Full Study</w:t>
            </w:r>
          </w:p>
        </w:tc>
        <w:tc>
          <w:tcPr>
            <w:tcW w:w="7054" w:type="dxa"/>
          </w:tcPr>
          <w:p w14:paraId="456AE7C9" w14:textId="076D1CB5" w:rsidR="00AD0EA7" w:rsidRPr="0059420F" w:rsidRDefault="00AD0EA7" w:rsidP="00045F83">
            <w:pPr>
              <w:spacing w:before="80" w:after="80"/>
              <w:ind w:left="34" w:right="-11"/>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NZ" w:eastAsia="en-NZ"/>
              </w:rPr>
            </w:pPr>
            <w:r w:rsidRPr="0059420F">
              <w:rPr>
                <w:rFonts w:ascii="Calibri" w:eastAsia="Calibri" w:hAnsi="Calibri" w:cs="Calibri"/>
                <w:sz w:val="18"/>
                <w:szCs w:val="18"/>
                <w:lang w:val="en-NZ"/>
              </w:rPr>
              <w:t>Has the meaning in Part A Section 2.2</w:t>
            </w:r>
          </w:p>
        </w:tc>
      </w:tr>
      <w:tr w:rsidR="00045F83" w:rsidRPr="0059420F" w14:paraId="345C1265"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2D437C85" w14:textId="4E960401"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Fund</w:t>
            </w:r>
          </w:p>
        </w:tc>
        <w:tc>
          <w:tcPr>
            <w:tcW w:w="7054" w:type="dxa"/>
          </w:tcPr>
          <w:p w14:paraId="110CD535" w14:textId="73DF5839" w:rsidR="00045F83" w:rsidRPr="0059420F" w:rsidRDefault="00045F83" w:rsidP="00045F83">
            <w:pPr>
              <w:spacing w:before="80" w:after="80"/>
              <w:ind w:left="34" w:right="-11"/>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Means the Core Fund, the Māori Food and Beverage Innovation Fund and the Emerging Food and Beverage Innovation Fund</w:t>
            </w:r>
          </w:p>
        </w:tc>
      </w:tr>
      <w:tr w:rsidR="00045F83" w:rsidRPr="0059420F" w14:paraId="293181B5"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4C60DD4" w14:textId="286D1B1C"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Grant</w:t>
            </w:r>
          </w:p>
        </w:tc>
        <w:tc>
          <w:tcPr>
            <w:tcW w:w="7054" w:type="dxa"/>
          </w:tcPr>
          <w:p w14:paraId="1D0D7AEC" w14:textId="00AE5247" w:rsidR="00045F83" w:rsidRPr="0059420F" w:rsidRDefault="00045F83" w:rsidP="00045F83">
            <w:pPr>
              <w:spacing w:before="80" w:after="80"/>
              <w:ind w:left="34" w:right="-11"/>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Means a Research Grant or Development Grant funded through the Contestable Fund</w:t>
            </w:r>
          </w:p>
        </w:tc>
      </w:tr>
      <w:tr w:rsidR="00045F83" w:rsidRPr="0059420F" w14:paraId="10DAEA94"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6B82D202" w14:textId="7777777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GST</w:t>
            </w:r>
          </w:p>
        </w:tc>
        <w:tc>
          <w:tcPr>
            <w:tcW w:w="7054" w:type="dxa"/>
          </w:tcPr>
          <w:p w14:paraId="14BF7AE9" w14:textId="77777777" w:rsidR="00045F83" w:rsidRPr="0059420F" w:rsidRDefault="00045F83" w:rsidP="00045F83">
            <w:pPr>
              <w:spacing w:before="80" w:after="80"/>
              <w:ind w:left="34" w:right="-11"/>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The goods and services tax payable in accordance with the New Zealand Goods and Services Tax Act 1985.</w:t>
            </w:r>
          </w:p>
        </w:tc>
      </w:tr>
      <w:tr w:rsidR="00045F83" w:rsidRPr="0059420F" w14:paraId="1F89F534"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965F081" w14:textId="0ADDCF81"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 xml:space="preserve">Health </w:t>
            </w:r>
            <w:r w:rsidR="005A6EB9" w:rsidRPr="0059420F">
              <w:rPr>
                <w:rFonts w:ascii="Calibri" w:eastAsia="Calibri" w:hAnsi="Calibri" w:cs="Calibri"/>
                <w:sz w:val="18"/>
                <w:szCs w:val="18"/>
                <w:lang w:val="en-NZ"/>
              </w:rPr>
              <w:t>Priority Research Programmes (PRPs)</w:t>
            </w:r>
          </w:p>
        </w:tc>
        <w:tc>
          <w:tcPr>
            <w:tcW w:w="7054" w:type="dxa"/>
          </w:tcPr>
          <w:p w14:paraId="16C85C4F" w14:textId="3CD3157A" w:rsidR="00045F83" w:rsidRPr="0059420F" w:rsidRDefault="00045F83" w:rsidP="005A6EB9">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 xml:space="preserve">Means the </w:t>
            </w:r>
            <w:r w:rsidR="005A6EB9" w:rsidRPr="0059420F">
              <w:rPr>
                <w:rFonts w:ascii="Calibri" w:hAnsi="Calibri" w:cs="Calibri"/>
                <w:sz w:val="18"/>
                <w:szCs w:val="18"/>
                <w:lang w:val="en-NZ" w:eastAsia="en-NZ"/>
              </w:rPr>
              <w:t>four priority research programmes</w:t>
            </w:r>
            <w:r w:rsidRPr="0059420F">
              <w:rPr>
                <w:rFonts w:ascii="Calibri" w:hAnsi="Calibri" w:cs="Calibri"/>
                <w:sz w:val="18"/>
                <w:szCs w:val="18"/>
                <w:lang w:val="en-NZ" w:eastAsia="en-NZ"/>
              </w:rPr>
              <w:t xml:space="preserve"> </w:t>
            </w:r>
            <w:r w:rsidR="005A6EB9" w:rsidRPr="0059420F">
              <w:rPr>
                <w:rFonts w:ascii="Calibri" w:eastAsia="Calibri" w:hAnsi="Calibri" w:cs="Calibri"/>
                <w:bCs/>
                <w:sz w:val="18"/>
                <w:szCs w:val="18"/>
                <w:lang w:val="en-NZ"/>
              </w:rPr>
              <w:t>funded by the Challenge outside the Contestable Fund</w:t>
            </w:r>
            <w:r w:rsidR="005A6EB9" w:rsidRPr="0059420F">
              <w:rPr>
                <w:rFonts w:ascii="Calibri" w:hAnsi="Calibri" w:cs="Calibri"/>
                <w:sz w:val="18"/>
                <w:szCs w:val="18"/>
                <w:lang w:val="en-NZ" w:eastAsia="en-NZ"/>
              </w:rPr>
              <w:t xml:space="preserve"> </w:t>
            </w:r>
            <w:r w:rsidRPr="0059420F">
              <w:rPr>
                <w:rFonts w:ascii="Calibri" w:hAnsi="Calibri" w:cs="Calibri"/>
                <w:sz w:val="18"/>
                <w:szCs w:val="18"/>
                <w:lang w:val="en-NZ" w:eastAsia="en-NZ"/>
              </w:rPr>
              <w:t xml:space="preserve">for the delivery of research across the </w:t>
            </w:r>
            <w:r w:rsidR="005A6EB9" w:rsidRPr="0059420F">
              <w:rPr>
                <w:rFonts w:ascii="Calibri" w:hAnsi="Calibri" w:cs="Calibri"/>
                <w:sz w:val="18"/>
                <w:szCs w:val="18"/>
                <w:lang w:val="en-NZ" w:eastAsia="en-NZ"/>
              </w:rPr>
              <w:t>Priority Health Areas</w:t>
            </w:r>
          </w:p>
        </w:tc>
      </w:tr>
      <w:tr w:rsidR="00045F83" w:rsidRPr="0059420F" w14:paraId="14691FD9"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0A908FB4" w14:textId="7777777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Industry Agreement</w:t>
            </w:r>
          </w:p>
        </w:tc>
        <w:tc>
          <w:tcPr>
            <w:tcW w:w="7054" w:type="dxa"/>
          </w:tcPr>
          <w:p w14:paraId="66E5AEA0" w14:textId="7BD16AA9" w:rsidR="00045F83" w:rsidRPr="0059420F" w:rsidRDefault="00045F83" w:rsidP="00785C95">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 xml:space="preserve">The collaboration agreement entered into by the </w:t>
            </w:r>
            <w:r w:rsidR="00785C95" w:rsidRPr="0059420F">
              <w:rPr>
                <w:rFonts w:ascii="Calibri" w:hAnsi="Calibri" w:cs="Calibri"/>
                <w:sz w:val="18"/>
                <w:szCs w:val="18"/>
                <w:lang w:val="en-NZ" w:eastAsia="en-NZ"/>
              </w:rPr>
              <w:t>Research Organisation and their Industry Partner(s)</w:t>
            </w:r>
            <w:r w:rsidRPr="0059420F">
              <w:rPr>
                <w:rFonts w:ascii="Calibri" w:hAnsi="Calibri" w:cs="Calibri"/>
                <w:sz w:val="18"/>
                <w:szCs w:val="18"/>
                <w:lang w:val="en-NZ" w:eastAsia="en-NZ"/>
              </w:rPr>
              <w:t xml:space="preserve"> in accordance with our Additional Requirements</w:t>
            </w:r>
          </w:p>
        </w:tc>
      </w:tr>
      <w:tr w:rsidR="00834DF6" w:rsidRPr="0059420F" w14:paraId="6502D4C7"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2C87EAD" w14:textId="15B9C2D0" w:rsidR="00834DF6" w:rsidRPr="0059420F" w:rsidRDefault="00834DF6"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Industry Business Case</w:t>
            </w:r>
          </w:p>
        </w:tc>
        <w:tc>
          <w:tcPr>
            <w:tcW w:w="7054" w:type="dxa"/>
          </w:tcPr>
          <w:p w14:paraId="10B0ADA9" w14:textId="3FBC960D" w:rsidR="00834DF6" w:rsidRPr="0059420F" w:rsidRDefault="005A6EB9" w:rsidP="00045F83">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The business case submitted by an Industry Partner in support of a Research Grant Proposal</w:t>
            </w:r>
          </w:p>
        </w:tc>
      </w:tr>
      <w:tr w:rsidR="00011A4B" w:rsidRPr="0059420F" w14:paraId="65779E07"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32C93826" w14:textId="2ADE6C56" w:rsidR="00011A4B" w:rsidRPr="0059420F" w:rsidRDefault="00011A4B"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Industry Partner</w:t>
            </w:r>
          </w:p>
        </w:tc>
        <w:tc>
          <w:tcPr>
            <w:tcW w:w="7054" w:type="dxa"/>
          </w:tcPr>
          <w:p w14:paraId="6C7BD3C2" w14:textId="2F68E7A9" w:rsidR="00011A4B" w:rsidRPr="0059420F" w:rsidRDefault="00011A4B" w:rsidP="00045F83">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Means the F&amp;B business identified in a Research Grant Proposal as the industry partner</w:t>
            </w:r>
          </w:p>
        </w:tc>
      </w:tr>
      <w:tr w:rsidR="00045F83" w:rsidRPr="0059420F" w14:paraId="59A3E0A2"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FF774A4" w14:textId="7777777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 xml:space="preserve">Intellectual Property </w:t>
            </w:r>
          </w:p>
        </w:tc>
        <w:tc>
          <w:tcPr>
            <w:tcW w:w="7054" w:type="dxa"/>
          </w:tcPr>
          <w:p w14:paraId="734282E1" w14:textId="668F1336" w:rsidR="00045F83" w:rsidRPr="0059420F" w:rsidRDefault="00007D75" w:rsidP="00007D75">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Intellectual Property means industrial and intellectual prope</w:t>
            </w:r>
            <w:r w:rsidR="009F235E" w:rsidRPr="0059420F">
              <w:rPr>
                <w:rFonts w:ascii="Calibri" w:hAnsi="Calibri" w:cs="Calibri"/>
                <w:sz w:val="18"/>
                <w:szCs w:val="18"/>
                <w:lang w:val="en-NZ" w:eastAsia="en-NZ"/>
              </w:rPr>
              <w:t xml:space="preserve">rty of any kind, whether or not </w:t>
            </w:r>
            <w:r w:rsidRPr="0059420F">
              <w:rPr>
                <w:rFonts w:ascii="Calibri" w:hAnsi="Calibri" w:cs="Calibri"/>
                <w:sz w:val="18"/>
                <w:szCs w:val="18"/>
                <w:lang w:val="en-NZ" w:eastAsia="en-NZ"/>
              </w:rPr>
              <w:t>in a material form, including but not limited to:(a) copyrights (excluding those in academic articles), trade mark rights, design rights, all rights relating to confidential information, and patents (or equivalent in any jurisdiction), any right to apply for registration of any such intellectual property rights anywhere in the world, any right to claim priority under international convention for any such applications and all rights conferred by such industrial or intellectual property when registered or granted; and (b) all rights to and in any processes, formulae, designs, reports, drawings, circuit layouts, specific</w:t>
            </w:r>
            <w:r w:rsidR="00EF3B9F" w:rsidRPr="0059420F">
              <w:rPr>
                <w:rFonts w:ascii="Calibri" w:hAnsi="Calibri" w:cs="Calibri"/>
                <w:sz w:val="18"/>
                <w:szCs w:val="18"/>
                <w:lang w:val="en-NZ" w:eastAsia="en-NZ"/>
              </w:rPr>
              <w:t>ations, software, blue prints, know-h</w:t>
            </w:r>
            <w:r w:rsidRPr="0059420F">
              <w:rPr>
                <w:rFonts w:ascii="Calibri" w:hAnsi="Calibri" w:cs="Calibri"/>
                <w:sz w:val="18"/>
                <w:szCs w:val="18"/>
                <w:lang w:val="en-NZ" w:eastAsia="en-NZ"/>
              </w:rPr>
              <w:t>ow, experiences, characteristics, inventions, discoveries, research data.</w:t>
            </w:r>
          </w:p>
        </w:tc>
      </w:tr>
      <w:tr w:rsidR="00203726" w:rsidRPr="0059420F" w14:paraId="075DA6F8"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52212CC3" w14:textId="5BA0462A" w:rsidR="00203726" w:rsidRPr="0059420F" w:rsidRDefault="00203726"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IP Management Plan</w:t>
            </w:r>
          </w:p>
        </w:tc>
        <w:tc>
          <w:tcPr>
            <w:tcW w:w="7054" w:type="dxa"/>
          </w:tcPr>
          <w:p w14:paraId="5DBF1A37" w14:textId="7F7943E8" w:rsidR="00203726" w:rsidRPr="0059420F" w:rsidRDefault="00EF3B9F" w:rsidP="00EF3B9F">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lang w:val="en-NZ" w:eastAsia="en-NZ"/>
              </w:rPr>
            </w:pPr>
            <w:r w:rsidRPr="0059420F">
              <w:rPr>
                <w:rFonts w:ascii="Calibri" w:hAnsi="Calibri" w:cs="Calibri"/>
                <w:sz w:val="18"/>
                <w:szCs w:val="18"/>
                <w:lang w:val="en-NZ" w:eastAsia="en-NZ"/>
              </w:rPr>
              <w:t>The intellectual property management plan negotiated and agreed by the Respondent, their Sub-Subcontractors (if relevant) and Industry Partner(s) that forms part of the Subcontract with the Challenge Contractor and sets out, amongst other things, the arrangements for the ownership, management and commercialisation of Project IP</w:t>
            </w:r>
          </w:p>
        </w:tc>
      </w:tr>
      <w:tr w:rsidR="00045F83" w:rsidRPr="0059420F" w14:paraId="3DDCB09A"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3AC5AE9" w14:textId="06C4829D"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Māori F&amp;B Innovation Fund</w:t>
            </w:r>
          </w:p>
        </w:tc>
        <w:tc>
          <w:tcPr>
            <w:tcW w:w="7054" w:type="dxa"/>
          </w:tcPr>
          <w:p w14:paraId="662894AD" w14:textId="4DADB4ED" w:rsidR="00045F83" w:rsidRPr="0059420F" w:rsidRDefault="00045F83" w:rsidP="00045F83">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hAnsi="Calibri" w:cs="Calibri"/>
                <w:sz w:val="18"/>
                <w:szCs w:val="18"/>
                <w:lang w:val="en-NZ" w:eastAsia="en-NZ"/>
              </w:rPr>
              <w:t xml:space="preserve">The $2M Fund established to meet the objectives described in Section </w:t>
            </w:r>
            <w:r w:rsidR="00CC0AB4" w:rsidRPr="0059420F">
              <w:rPr>
                <w:rFonts w:ascii="Calibri" w:hAnsi="Calibri" w:cs="Calibri"/>
                <w:sz w:val="18"/>
                <w:szCs w:val="18"/>
                <w:lang w:val="en-NZ" w:eastAsia="en-NZ"/>
              </w:rPr>
              <w:t>1</w:t>
            </w:r>
            <w:r w:rsidRPr="0059420F">
              <w:rPr>
                <w:rFonts w:ascii="Calibri" w:hAnsi="Calibri" w:cs="Calibri"/>
                <w:sz w:val="18"/>
                <w:szCs w:val="18"/>
                <w:lang w:val="en-NZ" w:eastAsia="en-NZ"/>
              </w:rPr>
              <w:t xml:space="preserve"> </w:t>
            </w:r>
            <w:r w:rsidR="004527F7" w:rsidRPr="0059420F">
              <w:rPr>
                <w:rFonts w:ascii="Calibri" w:hAnsi="Calibri" w:cs="Calibri"/>
                <w:sz w:val="18"/>
                <w:szCs w:val="18"/>
                <w:lang w:val="en-NZ" w:eastAsia="en-NZ"/>
              </w:rPr>
              <w:t xml:space="preserve">of Part A </w:t>
            </w:r>
            <w:r w:rsidRPr="0059420F">
              <w:rPr>
                <w:rFonts w:ascii="Calibri" w:hAnsi="Calibri" w:cs="Calibri"/>
                <w:sz w:val="18"/>
                <w:szCs w:val="18"/>
                <w:lang w:val="en-NZ" w:eastAsia="en-NZ"/>
              </w:rPr>
              <w:t>and with the eligibility and assessment criteria described in this RFP.</w:t>
            </w:r>
          </w:p>
        </w:tc>
      </w:tr>
      <w:tr w:rsidR="00F67235" w:rsidRPr="0059420F" w14:paraId="019F0752"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1EA979E8" w14:textId="3AEAB401" w:rsidR="00F67235" w:rsidRPr="0059420F" w:rsidRDefault="00F67235"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Māori Organisation</w:t>
            </w:r>
          </w:p>
        </w:tc>
        <w:tc>
          <w:tcPr>
            <w:tcW w:w="7054" w:type="dxa"/>
          </w:tcPr>
          <w:p w14:paraId="66B67B24" w14:textId="2543C692" w:rsidR="00F67235" w:rsidRPr="0059420F" w:rsidRDefault="00F67235" w:rsidP="00F67235">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An organisation that identifies itself as Māori and uses (or wishes to use) research, science and technology or related activities</w:t>
            </w:r>
          </w:p>
        </w:tc>
      </w:tr>
      <w:tr w:rsidR="00045F83" w:rsidRPr="0059420F" w14:paraId="672BDE9E"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EED7A18" w14:textId="7777777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Mātauranga Māori</w:t>
            </w:r>
          </w:p>
        </w:tc>
        <w:tc>
          <w:tcPr>
            <w:tcW w:w="7054" w:type="dxa"/>
          </w:tcPr>
          <w:p w14:paraId="7771E35A" w14:textId="77777777" w:rsidR="00045F83" w:rsidRPr="0059420F" w:rsidRDefault="00045F83" w:rsidP="00045F83">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Has the meaning set out in the Waitangi Tribunal report on the Wai 262 Claim (Ko Aotearoa Tēnei)</w:t>
            </w:r>
          </w:p>
        </w:tc>
      </w:tr>
      <w:tr w:rsidR="00854282" w:rsidRPr="0059420F" w14:paraId="61740734"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58658557" w14:textId="4BD89C1B" w:rsidR="00854282" w:rsidRPr="0059420F" w:rsidRDefault="00854282"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Mission</w:t>
            </w:r>
          </w:p>
        </w:tc>
        <w:tc>
          <w:tcPr>
            <w:tcW w:w="7054" w:type="dxa"/>
          </w:tcPr>
          <w:p w14:paraId="49B936B1" w14:textId="71EB7F70" w:rsidR="00854282" w:rsidRPr="0059420F" w:rsidRDefault="00854282" w:rsidP="00045F83">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The Mission of the Challenge is to grow the science excellence and knowledge New Zealand needs to create and deliver food to the world that people </w:t>
            </w:r>
            <w:r w:rsidR="00C34426" w:rsidRPr="0059420F">
              <w:rPr>
                <w:rFonts w:ascii="Calibri" w:eastAsia="Calibri" w:hAnsi="Calibri" w:cs="Calibri"/>
                <w:sz w:val="18"/>
                <w:szCs w:val="18"/>
                <w:lang w:val="en-NZ"/>
              </w:rPr>
              <w:t>choose to stay healthy and well</w:t>
            </w:r>
          </w:p>
        </w:tc>
      </w:tr>
      <w:tr w:rsidR="00042E1F" w:rsidRPr="0059420F" w14:paraId="343DCFB2"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6ADA464" w14:textId="32FFAF9F" w:rsidR="00042E1F" w:rsidRPr="0059420F" w:rsidRDefault="00042E1F"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Pilot Study</w:t>
            </w:r>
          </w:p>
        </w:tc>
        <w:tc>
          <w:tcPr>
            <w:tcW w:w="7054" w:type="dxa"/>
          </w:tcPr>
          <w:p w14:paraId="5E8876AE" w14:textId="65E17E6B" w:rsidR="00042E1F" w:rsidRPr="0059420F" w:rsidRDefault="00042E1F" w:rsidP="00045F83">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Has the meaning in Part A Section 2.2</w:t>
            </w:r>
          </w:p>
        </w:tc>
      </w:tr>
      <w:tr w:rsidR="00045F83" w:rsidRPr="0059420F" w14:paraId="44C41F66"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19083508" w14:textId="7777777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Point of Contact</w:t>
            </w:r>
          </w:p>
        </w:tc>
        <w:tc>
          <w:tcPr>
            <w:tcW w:w="7054" w:type="dxa"/>
          </w:tcPr>
          <w:p w14:paraId="6AE74161" w14:textId="525FE5F4" w:rsidR="00045F83" w:rsidRPr="0059420F" w:rsidRDefault="00045F83" w:rsidP="00F0173C">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The </w:t>
            </w:r>
            <w:r w:rsidRPr="0059420F">
              <w:rPr>
                <w:rFonts w:ascii="Calibri" w:hAnsi="Calibri" w:cs="Calibri"/>
                <w:bCs/>
                <w:sz w:val="18"/>
                <w:szCs w:val="18"/>
                <w:lang w:val="en-NZ"/>
              </w:rPr>
              <w:t>Challenge Contractor</w:t>
            </w:r>
            <w:r w:rsidRPr="0059420F">
              <w:rPr>
                <w:rFonts w:ascii="Calibri" w:eastAsia="Calibri" w:hAnsi="Calibri" w:cs="Calibri"/>
                <w:sz w:val="18"/>
                <w:szCs w:val="18"/>
                <w:lang w:val="en-NZ"/>
              </w:rPr>
              <w:t xml:space="preserve"> and each Respondent are required to appoint a </w:t>
            </w:r>
            <w:r w:rsidRPr="0059420F">
              <w:rPr>
                <w:rFonts w:ascii="Calibri" w:hAnsi="Calibri" w:cs="Calibri"/>
                <w:bCs/>
                <w:sz w:val="18"/>
                <w:szCs w:val="18"/>
                <w:lang w:val="en-NZ"/>
              </w:rPr>
              <w:t>Point of Contact</w:t>
            </w:r>
            <w:r w:rsidRPr="0059420F">
              <w:rPr>
                <w:rFonts w:ascii="Calibri" w:eastAsia="Calibri" w:hAnsi="Calibri" w:cs="Calibri"/>
                <w:sz w:val="18"/>
                <w:szCs w:val="18"/>
                <w:lang w:val="en-NZ"/>
              </w:rPr>
              <w:t xml:space="preserve">. This is the channel to be used for all communications during the RFP process. The </w:t>
            </w:r>
            <w:r w:rsidRPr="0059420F">
              <w:rPr>
                <w:rFonts w:ascii="Calibri" w:hAnsi="Calibri" w:cs="Calibri"/>
                <w:bCs/>
                <w:sz w:val="18"/>
                <w:szCs w:val="18"/>
                <w:lang w:val="en-NZ"/>
              </w:rPr>
              <w:t xml:space="preserve">Challenge </w:t>
            </w:r>
            <w:r w:rsidRPr="0059420F">
              <w:rPr>
                <w:rFonts w:ascii="Calibri" w:hAnsi="Calibri" w:cs="Calibri"/>
                <w:bCs/>
                <w:sz w:val="18"/>
                <w:szCs w:val="18"/>
                <w:lang w:val="en-NZ"/>
              </w:rPr>
              <w:lastRenderedPageBreak/>
              <w:t>Contractor</w:t>
            </w:r>
            <w:r w:rsidRPr="0059420F">
              <w:rPr>
                <w:rFonts w:ascii="Calibri" w:eastAsia="Calibri" w:hAnsi="Calibri" w:cs="Calibri"/>
                <w:sz w:val="18"/>
                <w:szCs w:val="18"/>
                <w:lang w:val="en-NZ"/>
              </w:rPr>
              <w:t xml:space="preserve">’s </w:t>
            </w:r>
            <w:r w:rsidRPr="0059420F">
              <w:rPr>
                <w:rFonts w:ascii="Calibri" w:hAnsi="Calibri" w:cs="Calibri"/>
                <w:bCs/>
                <w:sz w:val="18"/>
                <w:szCs w:val="18"/>
                <w:lang w:val="en-NZ"/>
              </w:rPr>
              <w:t>Point of Contact</w:t>
            </w:r>
            <w:r w:rsidRPr="0059420F">
              <w:rPr>
                <w:rFonts w:ascii="Calibri" w:eastAsia="Calibri" w:hAnsi="Calibri" w:cs="Calibri"/>
                <w:sz w:val="18"/>
                <w:szCs w:val="18"/>
                <w:lang w:val="en-NZ"/>
              </w:rPr>
              <w:t xml:space="preserve"> is identified in </w:t>
            </w:r>
            <w:r w:rsidR="005A6EB9" w:rsidRPr="0059420F">
              <w:rPr>
                <w:rFonts w:ascii="Calibri" w:eastAsia="Calibri" w:hAnsi="Calibri" w:cs="Calibri"/>
                <w:sz w:val="18"/>
                <w:szCs w:val="18"/>
                <w:lang w:val="en-NZ"/>
              </w:rPr>
              <w:t>the Key Information</w:t>
            </w:r>
            <w:r w:rsidRPr="0059420F">
              <w:rPr>
                <w:rFonts w:ascii="Calibri" w:eastAsia="Calibri" w:hAnsi="Calibri" w:cs="Calibri"/>
                <w:sz w:val="18"/>
                <w:szCs w:val="18"/>
                <w:lang w:val="en-NZ"/>
              </w:rPr>
              <w:t xml:space="preserve">. The Respondent’s </w:t>
            </w:r>
            <w:r w:rsidRPr="0059420F">
              <w:rPr>
                <w:rFonts w:ascii="Calibri" w:hAnsi="Calibri" w:cs="Calibri"/>
                <w:bCs/>
                <w:sz w:val="18"/>
                <w:szCs w:val="18"/>
                <w:lang w:val="en-NZ"/>
              </w:rPr>
              <w:t>Point of Contact</w:t>
            </w:r>
            <w:r w:rsidRPr="0059420F">
              <w:rPr>
                <w:rFonts w:ascii="Calibri" w:eastAsia="Calibri" w:hAnsi="Calibri" w:cs="Calibri"/>
                <w:sz w:val="18"/>
                <w:szCs w:val="18"/>
                <w:lang w:val="en-NZ"/>
              </w:rPr>
              <w:t xml:space="preserve"> is identified in its </w:t>
            </w:r>
            <w:r w:rsidR="00F0173C" w:rsidRPr="0059420F">
              <w:rPr>
                <w:rFonts w:ascii="Calibri" w:eastAsia="Calibri" w:hAnsi="Calibri" w:cs="Calibri"/>
                <w:sz w:val="18"/>
                <w:szCs w:val="18"/>
                <w:lang w:val="en-NZ"/>
              </w:rPr>
              <w:t>Proposal</w:t>
            </w:r>
          </w:p>
        </w:tc>
      </w:tr>
      <w:tr w:rsidR="00A154D1" w:rsidRPr="0059420F" w14:paraId="67B53C73"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ED09524" w14:textId="2DD7BE6B" w:rsidR="00A154D1" w:rsidRPr="0059420F" w:rsidRDefault="00A154D1"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lastRenderedPageBreak/>
              <w:t>Priority Health Areas</w:t>
            </w:r>
          </w:p>
        </w:tc>
        <w:tc>
          <w:tcPr>
            <w:tcW w:w="7054" w:type="dxa"/>
          </w:tcPr>
          <w:p w14:paraId="22F68E13" w14:textId="43C75068" w:rsidR="00A154D1" w:rsidRPr="0059420F" w:rsidRDefault="00A154D1" w:rsidP="00045F83">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sz w:val="18"/>
                <w:szCs w:val="18"/>
                <w:lang w:val="en-NZ"/>
              </w:rPr>
            </w:pPr>
            <w:r w:rsidRPr="0059420F">
              <w:rPr>
                <w:rFonts w:ascii="Calibri" w:eastAsia="Calibri" w:hAnsi="Calibri" w:cs="Calibri"/>
                <w:bCs/>
                <w:sz w:val="18"/>
                <w:szCs w:val="18"/>
                <w:lang w:val="en-NZ"/>
              </w:rPr>
              <w:t>Means Digestive, Metabolic, Immune and Infant Health</w:t>
            </w:r>
          </w:p>
        </w:tc>
      </w:tr>
      <w:tr w:rsidR="008C72DD" w:rsidRPr="0059420F" w14:paraId="59DBDF77"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71C3A427" w14:textId="7B35AAA7" w:rsidR="008C72DD" w:rsidRPr="0059420F" w:rsidRDefault="008C72DD" w:rsidP="00CE1B3C">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Project</w:t>
            </w:r>
          </w:p>
        </w:tc>
        <w:tc>
          <w:tcPr>
            <w:tcW w:w="7054" w:type="dxa"/>
          </w:tcPr>
          <w:p w14:paraId="797D6014" w14:textId="4C6A2ED7" w:rsidR="008C72DD" w:rsidRPr="0059420F" w:rsidRDefault="008C72DD" w:rsidP="00237787">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Includes Research delivered under a Research Grant and </w:t>
            </w:r>
            <w:r w:rsidR="00237787" w:rsidRPr="0059420F">
              <w:rPr>
                <w:rFonts w:ascii="Calibri" w:eastAsia="Calibri" w:hAnsi="Calibri" w:cs="Calibri"/>
                <w:sz w:val="18"/>
                <w:szCs w:val="18"/>
                <w:lang w:val="en-NZ"/>
              </w:rPr>
              <w:t>activity</w:t>
            </w:r>
            <w:r w:rsidRPr="0059420F">
              <w:rPr>
                <w:rFonts w:ascii="Calibri" w:eastAsia="Calibri" w:hAnsi="Calibri" w:cs="Calibri"/>
                <w:sz w:val="18"/>
                <w:szCs w:val="18"/>
                <w:lang w:val="en-NZ"/>
              </w:rPr>
              <w:t xml:space="preserve"> that is delivered under a Development Grant</w:t>
            </w:r>
          </w:p>
        </w:tc>
      </w:tr>
      <w:tr w:rsidR="00007D75" w:rsidRPr="0059420F" w14:paraId="1009961F"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78C5A8C" w14:textId="4D4DE324" w:rsidR="00007D75" w:rsidRPr="0059420F" w:rsidRDefault="00007D75" w:rsidP="00CE1B3C">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Project IP</w:t>
            </w:r>
          </w:p>
        </w:tc>
        <w:tc>
          <w:tcPr>
            <w:tcW w:w="7054" w:type="dxa"/>
          </w:tcPr>
          <w:p w14:paraId="0E7A9743" w14:textId="7D111F3A" w:rsidR="00007D75" w:rsidRPr="0059420F" w:rsidRDefault="00007D75" w:rsidP="008A6D12">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Project IP means all Intellectual Property and proprietary information pertaining to material brought into existence or required to be brought into existence as part of or for the purposes of implementing </w:t>
            </w:r>
            <w:r w:rsidR="008A6D12" w:rsidRPr="0059420F">
              <w:rPr>
                <w:rFonts w:ascii="Calibri" w:eastAsia="Calibri" w:hAnsi="Calibri" w:cs="Calibri"/>
                <w:sz w:val="18"/>
                <w:szCs w:val="18"/>
                <w:lang w:val="en-NZ"/>
              </w:rPr>
              <w:t xml:space="preserve">a </w:t>
            </w:r>
            <w:proofErr w:type="gramStart"/>
            <w:r w:rsidR="008A6D12" w:rsidRPr="0059420F">
              <w:rPr>
                <w:rFonts w:ascii="Calibri" w:eastAsia="Calibri" w:hAnsi="Calibri" w:cs="Calibri"/>
                <w:sz w:val="18"/>
                <w:szCs w:val="18"/>
                <w:lang w:val="en-NZ"/>
              </w:rPr>
              <w:t>Project</w:t>
            </w:r>
            <w:r w:rsidRPr="0059420F">
              <w:rPr>
                <w:rFonts w:ascii="Calibri" w:eastAsia="Calibri" w:hAnsi="Calibri" w:cs="Calibri"/>
                <w:sz w:val="18"/>
                <w:szCs w:val="18"/>
                <w:lang w:val="en-NZ"/>
              </w:rPr>
              <w:t>, but</w:t>
            </w:r>
            <w:proofErr w:type="gramEnd"/>
            <w:r w:rsidRPr="0059420F">
              <w:rPr>
                <w:rFonts w:ascii="Calibri" w:eastAsia="Calibri" w:hAnsi="Calibri" w:cs="Calibri"/>
                <w:sz w:val="18"/>
                <w:szCs w:val="18"/>
                <w:lang w:val="en-NZ"/>
              </w:rPr>
              <w:t xml:space="preserve"> does not include any Background IP.</w:t>
            </w:r>
          </w:p>
        </w:tc>
      </w:tr>
      <w:tr w:rsidR="00CE1B3C" w:rsidRPr="0059420F" w14:paraId="1D2DA069"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274DA986" w14:textId="7BC87C20" w:rsidR="00CE1B3C" w:rsidRPr="0059420F" w:rsidRDefault="00CE1B3C" w:rsidP="00CE1B3C">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Proposal</w:t>
            </w:r>
          </w:p>
        </w:tc>
        <w:tc>
          <w:tcPr>
            <w:tcW w:w="7054" w:type="dxa"/>
          </w:tcPr>
          <w:p w14:paraId="696D3240" w14:textId="0847C93D" w:rsidR="00CE1B3C" w:rsidRPr="0059420F" w:rsidRDefault="00CE1B3C" w:rsidP="00CE1B3C">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18"/>
                <w:szCs w:val="18"/>
                <w:lang w:val="en-NZ"/>
              </w:rPr>
            </w:pPr>
            <w:r w:rsidRPr="0059420F">
              <w:rPr>
                <w:rFonts w:ascii="Calibri" w:eastAsia="Calibri" w:hAnsi="Calibri" w:cs="Calibri"/>
                <w:sz w:val="18"/>
                <w:szCs w:val="18"/>
                <w:lang w:val="en-NZ"/>
              </w:rPr>
              <w:t xml:space="preserve">The proposal a Respondent submits in reply to the RFP. For a Research Grant it comprises the Research Plan and Business Case.  For a Development Grant it comprises the Development Grant Proposal.  For all Grants, the proposal includes Respondent’s bid, financial and pricing information and all other information submitted by a Respondent.  </w:t>
            </w:r>
          </w:p>
        </w:tc>
      </w:tr>
      <w:tr w:rsidR="00045F83" w:rsidRPr="0059420F" w14:paraId="5DB34DAB"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2CC6378" w14:textId="48B0CF26"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Request for Proposals (RFP)</w:t>
            </w:r>
          </w:p>
        </w:tc>
        <w:tc>
          <w:tcPr>
            <w:tcW w:w="7054" w:type="dxa"/>
          </w:tcPr>
          <w:p w14:paraId="5610CDC8" w14:textId="04C9F980" w:rsidR="00045F83" w:rsidRPr="0059420F" w:rsidRDefault="00045F83" w:rsidP="00045F83">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bCs/>
                <w:sz w:val="18"/>
                <w:szCs w:val="18"/>
                <w:lang w:val="en-NZ"/>
              </w:rPr>
              <w:t xml:space="preserve">The RFP comprises this RFP document (including the RFP Terms) and any other schedule, appendix or document attached to this RFP, </w:t>
            </w:r>
            <w:r w:rsidRPr="0059420F">
              <w:rPr>
                <w:rFonts w:ascii="Calibri" w:hAnsi="Calibri" w:cs="Calibri"/>
                <w:bCs/>
                <w:sz w:val="18"/>
                <w:szCs w:val="18"/>
                <w:lang w:val="en-NZ"/>
              </w:rPr>
              <w:t>and any subsequent information provided by the Challenge Contractor to Respondents through the Challenge Contractor’s Point of Contact</w:t>
            </w:r>
            <w:r w:rsidRPr="0059420F">
              <w:rPr>
                <w:rFonts w:ascii="Calibri" w:eastAsia="Calibri" w:hAnsi="Calibri" w:cs="Calibri"/>
                <w:bCs/>
                <w:sz w:val="18"/>
                <w:szCs w:val="18"/>
                <w:lang w:val="en-NZ"/>
              </w:rPr>
              <w:t xml:space="preserve">. </w:t>
            </w:r>
          </w:p>
        </w:tc>
      </w:tr>
      <w:tr w:rsidR="00045F83" w:rsidRPr="0059420F" w14:paraId="4AFB02F6"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42B7750F" w14:textId="7780C02B"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RFP Terms</w:t>
            </w:r>
          </w:p>
        </w:tc>
        <w:tc>
          <w:tcPr>
            <w:tcW w:w="7054" w:type="dxa"/>
          </w:tcPr>
          <w:p w14:paraId="1312956C" w14:textId="30210629" w:rsidR="00045F83" w:rsidRPr="0059420F" w:rsidRDefault="00045F83" w:rsidP="00045F83">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bCs/>
                <w:sz w:val="18"/>
                <w:szCs w:val="18"/>
                <w:lang w:val="en-NZ"/>
              </w:rPr>
              <w:t xml:space="preserve">Means the RFP Terms and Conditions as described in Part </w:t>
            </w:r>
            <w:r w:rsidR="00D8349C" w:rsidRPr="0059420F">
              <w:rPr>
                <w:rFonts w:ascii="Calibri" w:eastAsia="Calibri" w:hAnsi="Calibri" w:cs="Calibri"/>
                <w:bCs/>
                <w:sz w:val="18"/>
                <w:szCs w:val="18"/>
                <w:lang w:val="en-NZ"/>
              </w:rPr>
              <w:t>D - Appendices</w:t>
            </w:r>
          </w:p>
        </w:tc>
      </w:tr>
      <w:tr w:rsidR="00045F83" w:rsidRPr="0059420F" w14:paraId="5E015C20"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AAD7016" w14:textId="7777777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Requirements</w:t>
            </w:r>
          </w:p>
        </w:tc>
        <w:tc>
          <w:tcPr>
            <w:tcW w:w="7054" w:type="dxa"/>
          </w:tcPr>
          <w:p w14:paraId="0AB1B1DF" w14:textId="1D6B0DDA" w:rsidR="00045F83" w:rsidRPr="0059420F" w:rsidRDefault="003A19AB" w:rsidP="001F506C">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The background, assessment criteria and requirements outlined in Part A</w:t>
            </w:r>
            <w:r w:rsidR="00D8349C" w:rsidRPr="0059420F">
              <w:rPr>
                <w:rFonts w:ascii="Calibri" w:eastAsia="Calibri" w:hAnsi="Calibri" w:cs="Calibri"/>
                <w:sz w:val="18"/>
                <w:szCs w:val="18"/>
                <w:lang w:val="en-NZ"/>
              </w:rPr>
              <w:t xml:space="preserve"> – The Opportunity</w:t>
            </w:r>
          </w:p>
        </w:tc>
      </w:tr>
      <w:tr w:rsidR="00CA6314" w:rsidRPr="0059420F" w14:paraId="6BBF60B0"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455E4DE1" w14:textId="0ADA626A" w:rsidR="00CA6314" w:rsidRPr="0059420F" w:rsidRDefault="00CA6314"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Research</w:t>
            </w:r>
          </w:p>
        </w:tc>
        <w:tc>
          <w:tcPr>
            <w:tcW w:w="7054" w:type="dxa"/>
          </w:tcPr>
          <w:p w14:paraId="4DDE7F1D" w14:textId="4F8CD6FA" w:rsidR="00CA6314" w:rsidRPr="0059420F" w:rsidRDefault="00CA6314" w:rsidP="00045F83">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Means the research project and associated research services that are the subject of a Research Grant Proposal</w:t>
            </w:r>
          </w:p>
        </w:tc>
      </w:tr>
      <w:tr w:rsidR="00045F83" w:rsidRPr="0059420F" w14:paraId="7FA8ABCE"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DF2484A" w14:textId="72AD229D"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Research Grant</w:t>
            </w:r>
          </w:p>
        </w:tc>
        <w:tc>
          <w:tcPr>
            <w:tcW w:w="7054" w:type="dxa"/>
          </w:tcPr>
          <w:p w14:paraId="52CC38B7" w14:textId="532AE0E4" w:rsidR="00045F83" w:rsidRPr="0059420F" w:rsidRDefault="00045F83" w:rsidP="00045F83">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Means a Seed Grant, Explorer Grant, Project Grant or Programme Grant that is </w:t>
            </w:r>
            <w:r w:rsidRPr="0059420F">
              <w:rPr>
                <w:rFonts w:ascii="Calibri" w:hAnsi="Calibri" w:cs="Calibri"/>
                <w:sz w:val="18"/>
                <w:szCs w:val="18"/>
                <w:lang w:val="en-NZ" w:eastAsia="en-NZ"/>
              </w:rPr>
              <w:t>funded through the Contestable Fund</w:t>
            </w:r>
          </w:p>
        </w:tc>
      </w:tr>
      <w:tr w:rsidR="00045F83" w:rsidRPr="0059420F" w14:paraId="1818C37A"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75382697" w14:textId="07F83DA6"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Research Grant Proposal</w:t>
            </w:r>
          </w:p>
        </w:tc>
        <w:tc>
          <w:tcPr>
            <w:tcW w:w="7054" w:type="dxa"/>
          </w:tcPr>
          <w:p w14:paraId="062D6F70" w14:textId="24C17468" w:rsidR="00045F83" w:rsidRPr="0059420F" w:rsidRDefault="00045F83" w:rsidP="00045F83">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Means a Proposal submitted by an Eligible Respondent for a Research Grant</w:t>
            </w:r>
          </w:p>
        </w:tc>
      </w:tr>
      <w:tr w:rsidR="00F67235" w:rsidRPr="0059420F" w14:paraId="2F5AC9DC"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06EAC01" w14:textId="55600475" w:rsidR="00F67235" w:rsidRPr="0059420F" w:rsidRDefault="00F67235"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Research Organisation</w:t>
            </w:r>
          </w:p>
        </w:tc>
        <w:tc>
          <w:tcPr>
            <w:tcW w:w="7054" w:type="dxa"/>
          </w:tcPr>
          <w:p w14:paraId="60C98E09" w14:textId="7D86ACBA" w:rsidR="00F67235" w:rsidRPr="0059420F" w:rsidRDefault="00F67235" w:rsidP="00045F83">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An organisation that has sufficient internal capability for carrying out research, science or technology, or related activities</w:t>
            </w:r>
          </w:p>
        </w:tc>
      </w:tr>
      <w:tr w:rsidR="00045F83" w:rsidRPr="0059420F" w14:paraId="7399D204"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0D59C1DA" w14:textId="7777777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Respondent</w:t>
            </w:r>
          </w:p>
        </w:tc>
        <w:tc>
          <w:tcPr>
            <w:tcW w:w="7054" w:type="dxa"/>
          </w:tcPr>
          <w:p w14:paraId="476E7560" w14:textId="1D57EA2D" w:rsidR="00045F83" w:rsidRPr="0059420F" w:rsidRDefault="00045F83" w:rsidP="00014C39">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A person, organisation, business or other entity that submits a </w:t>
            </w:r>
            <w:r w:rsidR="00014C39" w:rsidRPr="0059420F">
              <w:rPr>
                <w:rFonts w:ascii="Calibri" w:eastAsia="Calibri" w:hAnsi="Calibri" w:cs="Calibri"/>
                <w:sz w:val="18"/>
                <w:szCs w:val="18"/>
                <w:lang w:val="en-NZ"/>
              </w:rPr>
              <w:t>Proposal</w:t>
            </w:r>
            <w:r w:rsidRPr="0059420F">
              <w:rPr>
                <w:rFonts w:ascii="Calibri" w:eastAsia="Calibri" w:hAnsi="Calibri" w:cs="Calibri"/>
                <w:sz w:val="18"/>
                <w:szCs w:val="18"/>
                <w:lang w:val="en-NZ"/>
              </w:rPr>
              <w:t xml:space="preserve"> in response to this RFP. The term Respondent includes its officers, employees, contractors, consultan</w:t>
            </w:r>
            <w:r w:rsidR="00014C39" w:rsidRPr="0059420F">
              <w:rPr>
                <w:rFonts w:ascii="Calibri" w:eastAsia="Calibri" w:hAnsi="Calibri" w:cs="Calibri"/>
                <w:sz w:val="18"/>
                <w:szCs w:val="18"/>
                <w:lang w:val="en-NZ"/>
              </w:rPr>
              <w:t xml:space="preserve">ts, agents and representatives. </w:t>
            </w:r>
          </w:p>
        </w:tc>
      </w:tr>
      <w:tr w:rsidR="00045F83" w:rsidRPr="0059420F" w14:paraId="2405AF12"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F1AE41A" w14:textId="7777777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Review and Assessment Process</w:t>
            </w:r>
          </w:p>
        </w:tc>
        <w:tc>
          <w:tcPr>
            <w:tcW w:w="7054" w:type="dxa"/>
          </w:tcPr>
          <w:p w14:paraId="75ADB500" w14:textId="7DB79E34" w:rsidR="00045F83" w:rsidRPr="0059420F" w:rsidRDefault="00045F83" w:rsidP="00014C39">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The approach used by the </w:t>
            </w:r>
            <w:r w:rsidRPr="0059420F">
              <w:rPr>
                <w:rFonts w:ascii="Calibri" w:hAnsi="Calibri" w:cs="Calibri"/>
                <w:bCs/>
                <w:sz w:val="18"/>
                <w:szCs w:val="18"/>
                <w:lang w:val="en-NZ"/>
              </w:rPr>
              <w:t>Challenge Contractor</w:t>
            </w:r>
            <w:r w:rsidRPr="0059420F">
              <w:rPr>
                <w:rFonts w:ascii="Calibri" w:eastAsia="Calibri" w:hAnsi="Calibri" w:cs="Calibri"/>
                <w:sz w:val="18"/>
                <w:szCs w:val="18"/>
                <w:lang w:val="en-NZ"/>
              </w:rPr>
              <w:t xml:space="preserve"> to evaluate </w:t>
            </w:r>
            <w:r w:rsidR="00014C39" w:rsidRPr="0059420F">
              <w:rPr>
                <w:rFonts w:ascii="Calibri" w:eastAsia="Calibri" w:hAnsi="Calibri" w:cs="Calibri"/>
                <w:sz w:val="18"/>
                <w:szCs w:val="18"/>
                <w:lang w:val="en-NZ"/>
              </w:rPr>
              <w:t>Proposal</w:t>
            </w:r>
            <w:r w:rsidRPr="0059420F">
              <w:rPr>
                <w:rFonts w:ascii="Calibri" w:eastAsia="Calibri" w:hAnsi="Calibri" w:cs="Calibri"/>
                <w:sz w:val="18"/>
                <w:szCs w:val="18"/>
                <w:lang w:val="en-NZ"/>
              </w:rPr>
              <w:t xml:space="preserve"> as described in </w:t>
            </w:r>
            <w:r w:rsidR="00D8349C" w:rsidRPr="0059420F">
              <w:rPr>
                <w:rFonts w:ascii="Calibri" w:eastAsia="Calibri" w:hAnsi="Calibri" w:cs="Calibri"/>
                <w:sz w:val="18"/>
                <w:szCs w:val="18"/>
                <w:lang w:val="en-NZ"/>
              </w:rPr>
              <w:t>Part A – The Opportunity</w:t>
            </w:r>
          </w:p>
        </w:tc>
      </w:tr>
      <w:tr w:rsidR="00045F83" w:rsidRPr="0059420F" w14:paraId="22BB0698"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2217C159" w14:textId="4A6A0D08"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Single-Step Process</w:t>
            </w:r>
          </w:p>
        </w:tc>
        <w:tc>
          <w:tcPr>
            <w:tcW w:w="7054" w:type="dxa"/>
          </w:tcPr>
          <w:p w14:paraId="046145AF" w14:textId="4B8EF3CC" w:rsidR="00045F83" w:rsidRPr="0059420F" w:rsidRDefault="00045F83" w:rsidP="00045F83">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The process for submitting a Proposal for the Core Fund</w:t>
            </w:r>
            <w:r w:rsidRPr="0059420F">
              <w:rPr>
                <w:rFonts w:ascii="Calibri" w:hAnsi="Calibri" w:cs="Calibri"/>
                <w:sz w:val="18"/>
                <w:szCs w:val="18"/>
                <w:lang w:val="en-NZ"/>
              </w:rPr>
              <w:t xml:space="preserve"> requiring </w:t>
            </w:r>
            <w:r w:rsidRPr="0059420F">
              <w:rPr>
                <w:rFonts w:ascii="Calibri" w:eastAsia="Calibri" w:hAnsi="Calibri" w:cs="Calibri"/>
                <w:sz w:val="18"/>
                <w:szCs w:val="18"/>
                <w:lang w:val="en-NZ"/>
              </w:rPr>
              <w:t>Eligible Respondents to submit a Full Proposal to be considered for funding.</w:t>
            </w:r>
          </w:p>
        </w:tc>
      </w:tr>
      <w:tr w:rsidR="00045F83" w:rsidRPr="0059420F" w14:paraId="07393A71"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91A18F0" w14:textId="7777777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Subcontract</w:t>
            </w:r>
          </w:p>
        </w:tc>
        <w:tc>
          <w:tcPr>
            <w:tcW w:w="7054" w:type="dxa"/>
          </w:tcPr>
          <w:p w14:paraId="493B6908" w14:textId="04FB8E8E" w:rsidR="00045F83" w:rsidRPr="0059420F" w:rsidRDefault="00045F83" w:rsidP="00014C39">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The subcontract agreement between the Challenge Contractor </w:t>
            </w:r>
            <w:r w:rsidR="00014C39" w:rsidRPr="0059420F">
              <w:rPr>
                <w:rFonts w:ascii="Calibri" w:eastAsia="Calibri" w:hAnsi="Calibri" w:cs="Calibri"/>
                <w:sz w:val="18"/>
                <w:szCs w:val="18"/>
                <w:lang w:val="en-NZ"/>
              </w:rPr>
              <w:t>and the Successful Respondent that must be executed before the Grant can be initiated</w:t>
            </w:r>
          </w:p>
        </w:tc>
      </w:tr>
      <w:tr w:rsidR="00045F83" w:rsidRPr="0059420F" w14:paraId="1C29C3DB"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3983AF0F" w14:textId="7777777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Sub-subcontract</w:t>
            </w:r>
          </w:p>
        </w:tc>
        <w:tc>
          <w:tcPr>
            <w:tcW w:w="7054" w:type="dxa"/>
          </w:tcPr>
          <w:p w14:paraId="0BDF9A29" w14:textId="54D68845" w:rsidR="00045F83" w:rsidRPr="0059420F" w:rsidRDefault="00045F83" w:rsidP="00EA6536">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The sub-subcontract agreement between the </w:t>
            </w:r>
            <w:r w:rsidR="00144EE6" w:rsidRPr="0059420F">
              <w:rPr>
                <w:rFonts w:ascii="Calibri" w:eastAsia="Calibri" w:hAnsi="Calibri" w:cs="Calibri"/>
                <w:sz w:val="18"/>
                <w:szCs w:val="18"/>
                <w:lang w:val="en-NZ"/>
              </w:rPr>
              <w:t>Successful Respondent and</w:t>
            </w:r>
            <w:r w:rsidRPr="0059420F">
              <w:rPr>
                <w:rFonts w:ascii="Calibri" w:eastAsia="Calibri" w:hAnsi="Calibri" w:cs="Calibri"/>
                <w:sz w:val="18"/>
                <w:szCs w:val="18"/>
                <w:lang w:val="en-NZ"/>
              </w:rPr>
              <w:t xml:space="preserve"> </w:t>
            </w:r>
            <w:r w:rsidR="00144EE6" w:rsidRPr="0059420F">
              <w:rPr>
                <w:rFonts w:ascii="Calibri" w:eastAsia="Calibri" w:hAnsi="Calibri" w:cs="Calibri"/>
                <w:sz w:val="18"/>
                <w:szCs w:val="18"/>
                <w:lang w:val="en-NZ"/>
              </w:rPr>
              <w:t xml:space="preserve">other </w:t>
            </w:r>
            <w:r w:rsidR="00EA6536" w:rsidRPr="0059420F">
              <w:rPr>
                <w:rFonts w:ascii="Calibri" w:eastAsia="Calibri" w:hAnsi="Calibri" w:cs="Calibri"/>
                <w:sz w:val="18"/>
                <w:szCs w:val="18"/>
                <w:lang w:val="en-NZ"/>
              </w:rPr>
              <w:t>o</w:t>
            </w:r>
            <w:r w:rsidR="00144EE6" w:rsidRPr="0059420F">
              <w:rPr>
                <w:rFonts w:ascii="Calibri" w:eastAsia="Calibri" w:hAnsi="Calibri" w:cs="Calibri"/>
                <w:sz w:val="18"/>
                <w:szCs w:val="18"/>
                <w:lang w:val="en-NZ"/>
              </w:rPr>
              <w:t>rganisations</w:t>
            </w:r>
            <w:r w:rsidRPr="0059420F">
              <w:rPr>
                <w:rFonts w:ascii="Calibri" w:eastAsia="Calibri" w:hAnsi="Calibri" w:cs="Calibri"/>
                <w:sz w:val="18"/>
                <w:szCs w:val="18"/>
                <w:lang w:val="en-NZ"/>
              </w:rPr>
              <w:t xml:space="preserve"> </w:t>
            </w:r>
            <w:r w:rsidR="00144EE6" w:rsidRPr="0059420F">
              <w:rPr>
                <w:rFonts w:ascii="Calibri" w:eastAsia="Calibri" w:hAnsi="Calibri" w:cs="Calibri"/>
                <w:sz w:val="18"/>
                <w:szCs w:val="18"/>
                <w:lang w:val="en-NZ"/>
              </w:rPr>
              <w:t xml:space="preserve">required for the delivery of the </w:t>
            </w:r>
            <w:r w:rsidR="00EA6536" w:rsidRPr="0059420F">
              <w:rPr>
                <w:rFonts w:ascii="Calibri" w:eastAsia="Calibri" w:hAnsi="Calibri" w:cs="Calibri"/>
                <w:sz w:val="18"/>
                <w:szCs w:val="18"/>
                <w:lang w:val="en-NZ"/>
              </w:rPr>
              <w:t>Project</w:t>
            </w:r>
            <w:r w:rsidR="00144EE6" w:rsidRPr="0059420F">
              <w:rPr>
                <w:rFonts w:ascii="Calibri" w:eastAsia="Calibri" w:hAnsi="Calibri" w:cs="Calibri"/>
                <w:sz w:val="18"/>
                <w:szCs w:val="18"/>
                <w:lang w:val="en-NZ"/>
              </w:rPr>
              <w:t xml:space="preserve"> and </w:t>
            </w:r>
            <w:r w:rsidRPr="0059420F">
              <w:rPr>
                <w:rFonts w:ascii="Calibri" w:eastAsia="Calibri" w:hAnsi="Calibri" w:cs="Calibri"/>
                <w:sz w:val="18"/>
                <w:szCs w:val="18"/>
                <w:lang w:val="en-NZ"/>
              </w:rPr>
              <w:t>identified in the Proposal or otherwise approved by the Board</w:t>
            </w:r>
          </w:p>
        </w:tc>
      </w:tr>
      <w:tr w:rsidR="00045F83" w:rsidRPr="0059420F" w14:paraId="2A7625D1"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94B5B70" w14:textId="7777777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Successful Respondent</w:t>
            </w:r>
          </w:p>
        </w:tc>
        <w:tc>
          <w:tcPr>
            <w:tcW w:w="7054" w:type="dxa"/>
          </w:tcPr>
          <w:p w14:paraId="2AFF97FA" w14:textId="52637B67" w:rsidR="00045F83" w:rsidRPr="0059420F" w:rsidRDefault="00045F83" w:rsidP="00A33202">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 xml:space="preserve">A Respondent who has a </w:t>
            </w:r>
            <w:r w:rsidR="003B6CEB" w:rsidRPr="0059420F">
              <w:rPr>
                <w:rFonts w:ascii="Calibri" w:eastAsia="Calibri" w:hAnsi="Calibri" w:cs="Calibri"/>
                <w:sz w:val="18"/>
                <w:szCs w:val="18"/>
                <w:lang w:val="en-NZ"/>
              </w:rPr>
              <w:t xml:space="preserve">Proposal </w:t>
            </w:r>
            <w:r w:rsidRPr="0059420F">
              <w:rPr>
                <w:rFonts w:ascii="Calibri" w:eastAsia="Calibri" w:hAnsi="Calibri" w:cs="Calibri"/>
                <w:sz w:val="18"/>
                <w:szCs w:val="18"/>
                <w:lang w:val="en-NZ"/>
              </w:rPr>
              <w:t xml:space="preserve">that is supported by the Assessment Panel </w:t>
            </w:r>
            <w:r w:rsidR="00A33202" w:rsidRPr="0059420F">
              <w:rPr>
                <w:rFonts w:ascii="Calibri" w:eastAsia="Calibri" w:hAnsi="Calibri" w:cs="Calibri"/>
                <w:sz w:val="18"/>
                <w:szCs w:val="18"/>
                <w:lang w:val="en-NZ"/>
              </w:rPr>
              <w:t xml:space="preserve">and approved by the Board </w:t>
            </w:r>
            <w:r w:rsidRPr="0059420F">
              <w:rPr>
                <w:rFonts w:ascii="Calibri" w:eastAsia="Calibri" w:hAnsi="Calibri" w:cs="Calibri"/>
                <w:sz w:val="18"/>
                <w:szCs w:val="18"/>
                <w:lang w:val="en-NZ"/>
              </w:rPr>
              <w:t>in accordance with the Review and Assessment Process</w:t>
            </w:r>
            <w:r w:rsidR="003B6CEB" w:rsidRPr="0059420F">
              <w:rPr>
                <w:rFonts w:ascii="Calibri" w:eastAsia="Calibri" w:hAnsi="Calibri" w:cs="Calibri"/>
                <w:sz w:val="18"/>
                <w:szCs w:val="18"/>
                <w:lang w:val="en-NZ"/>
              </w:rPr>
              <w:t xml:space="preserve"> </w:t>
            </w:r>
          </w:p>
        </w:tc>
      </w:tr>
      <w:tr w:rsidR="00045F83" w:rsidRPr="0059420F" w14:paraId="63A2AE15"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11958E28" w14:textId="7777777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Taonga Species</w:t>
            </w:r>
          </w:p>
        </w:tc>
        <w:tc>
          <w:tcPr>
            <w:tcW w:w="7054" w:type="dxa"/>
          </w:tcPr>
          <w:p w14:paraId="317B5618" w14:textId="77777777" w:rsidR="00045F83" w:rsidRPr="0059420F" w:rsidRDefault="00045F83" w:rsidP="00045F83">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Has the meaning set out in the Waitangi Tribunal report on the Wai 262 Claim (Ko Aotearoa Tēnei)</w:t>
            </w:r>
          </w:p>
        </w:tc>
      </w:tr>
      <w:tr w:rsidR="00045F83" w:rsidRPr="0059420F" w14:paraId="2F510FB4"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2FD53E3" w14:textId="7777777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Taonga Works</w:t>
            </w:r>
          </w:p>
        </w:tc>
        <w:tc>
          <w:tcPr>
            <w:tcW w:w="7054" w:type="dxa"/>
          </w:tcPr>
          <w:p w14:paraId="7B8819C2" w14:textId="77777777" w:rsidR="00045F83" w:rsidRPr="0059420F" w:rsidRDefault="00045F83" w:rsidP="00045F83">
            <w:pPr>
              <w:spacing w:before="80" w:after="8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Has the meaning set out in the Waitangi Tribunal report on the Wai 262 Claim (Ko Aotearoa Tēnei)</w:t>
            </w:r>
          </w:p>
        </w:tc>
      </w:tr>
      <w:tr w:rsidR="00045F83" w:rsidRPr="0059420F" w14:paraId="550F1B01" w14:textId="77777777" w:rsidTr="000F79DA">
        <w:tc>
          <w:tcPr>
            <w:cnfStyle w:val="001000000000" w:firstRow="0" w:lastRow="0" w:firstColumn="1" w:lastColumn="0" w:oddVBand="0" w:evenVBand="0" w:oddHBand="0" w:evenHBand="0" w:firstRowFirstColumn="0" w:firstRowLastColumn="0" w:lastRowFirstColumn="0" w:lastRowLastColumn="0"/>
            <w:tcW w:w="2410" w:type="dxa"/>
          </w:tcPr>
          <w:p w14:paraId="53D43957" w14:textId="7777777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Tranche 1</w:t>
            </w:r>
          </w:p>
        </w:tc>
        <w:tc>
          <w:tcPr>
            <w:tcW w:w="7054" w:type="dxa"/>
          </w:tcPr>
          <w:p w14:paraId="0FA8AD5A" w14:textId="77777777" w:rsidR="00045F83" w:rsidRPr="0059420F" w:rsidRDefault="00045F83" w:rsidP="00045F83">
            <w:pPr>
              <w:spacing w:before="80" w:after="8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The first period of funding approved for the Challenge by the Science Board for the period 1 July 2014 – 30 June 2019.</w:t>
            </w:r>
          </w:p>
        </w:tc>
      </w:tr>
      <w:tr w:rsidR="00045F83" w:rsidRPr="0059420F" w14:paraId="6ED959B7" w14:textId="77777777" w:rsidTr="000F79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F8BCFE1" w14:textId="77777777" w:rsidR="00045F83" w:rsidRPr="0059420F" w:rsidRDefault="00045F83" w:rsidP="00045F83">
            <w:pPr>
              <w:spacing w:before="80" w:after="80"/>
              <w:rPr>
                <w:rFonts w:ascii="Calibri" w:eastAsia="Calibri" w:hAnsi="Calibri" w:cs="Calibri"/>
                <w:sz w:val="18"/>
                <w:szCs w:val="18"/>
                <w:lang w:val="en-NZ"/>
              </w:rPr>
            </w:pPr>
            <w:r w:rsidRPr="0059420F">
              <w:rPr>
                <w:rFonts w:ascii="Calibri" w:eastAsia="Calibri" w:hAnsi="Calibri" w:cs="Calibri"/>
                <w:sz w:val="18"/>
                <w:szCs w:val="18"/>
                <w:lang w:val="en-NZ"/>
              </w:rPr>
              <w:t>Tranche 2</w:t>
            </w:r>
          </w:p>
        </w:tc>
        <w:tc>
          <w:tcPr>
            <w:tcW w:w="7054" w:type="dxa"/>
          </w:tcPr>
          <w:p w14:paraId="71B2AE65" w14:textId="77777777" w:rsidR="00045F83" w:rsidRPr="0059420F" w:rsidRDefault="00045F83" w:rsidP="00045F83">
            <w:pPr>
              <w:spacing w:before="80" w:after="8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8"/>
                <w:szCs w:val="18"/>
                <w:lang w:val="en-NZ"/>
              </w:rPr>
            </w:pPr>
            <w:r w:rsidRPr="0059420F">
              <w:rPr>
                <w:rFonts w:ascii="Calibri" w:eastAsia="Calibri" w:hAnsi="Calibri" w:cs="Calibri"/>
                <w:sz w:val="18"/>
                <w:szCs w:val="18"/>
                <w:lang w:val="en-NZ"/>
              </w:rPr>
              <w:t>The second period of funding approved for the Challenge by the Science Board for the period 1 July 2019 – 30 June 2024.</w:t>
            </w:r>
          </w:p>
        </w:tc>
      </w:tr>
    </w:tbl>
    <w:p w14:paraId="0C6A1F9D" w14:textId="77777777" w:rsidR="009B63C9" w:rsidRPr="0059420F" w:rsidRDefault="009B63C9">
      <w:pPr>
        <w:spacing w:after="160" w:line="259" w:lineRule="auto"/>
        <w:rPr>
          <w:rFonts w:ascii="Calibri" w:eastAsiaTheme="majorEastAsia" w:hAnsi="Calibri" w:cs="Calibri"/>
          <w:b/>
          <w:color w:val="70AD47" w:themeColor="accent6"/>
          <w:sz w:val="32"/>
          <w:szCs w:val="32"/>
          <w:lang w:val="en-NZ"/>
        </w:rPr>
      </w:pPr>
      <w:r w:rsidRPr="0059420F">
        <w:rPr>
          <w:rFonts w:ascii="Calibri" w:hAnsi="Calibri" w:cs="Calibri"/>
          <w:b/>
          <w:color w:val="70AD47" w:themeColor="accent6"/>
          <w:lang w:val="en-NZ"/>
        </w:rPr>
        <w:br w:type="page"/>
      </w:r>
    </w:p>
    <w:p w14:paraId="208E801C" w14:textId="7DF3C8C5" w:rsidR="008E4F8B" w:rsidRPr="0059420F" w:rsidRDefault="008E4F8B" w:rsidP="00E22C98">
      <w:pPr>
        <w:pStyle w:val="Heading1"/>
        <w:numPr>
          <w:ilvl w:val="0"/>
          <w:numId w:val="72"/>
        </w:numPr>
        <w:spacing w:after="120"/>
        <w:ind w:left="567" w:hanging="567"/>
        <w:rPr>
          <w:rFonts w:ascii="Calibri" w:hAnsi="Calibri" w:cs="Calibri"/>
          <w:b/>
          <w:color w:val="70AD47" w:themeColor="accent6"/>
          <w:lang w:val="en-NZ"/>
        </w:rPr>
      </w:pPr>
      <w:bookmarkStart w:id="203" w:name="_Toc54100004"/>
      <w:r w:rsidRPr="0059420F">
        <w:rPr>
          <w:rFonts w:ascii="Calibri" w:hAnsi="Calibri" w:cs="Calibri"/>
          <w:b/>
          <w:color w:val="70AD47" w:themeColor="accent6"/>
          <w:lang w:val="en-NZ"/>
        </w:rPr>
        <w:lastRenderedPageBreak/>
        <w:t>Budget Guidelines</w:t>
      </w:r>
      <w:bookmarkEnd w:id="203"/>
    </w:p>
    <w:p w14:paraId="05E31211" w14:textId="4A247C67" w:rsidR="008010B5" w:rsidRPr="0059420F" w:rsidRDefault="008010B5" w:rsidP="008010B5">
      <w:pPr>
        <w:spacing w:before="120" w:after="120"/>
        <w:jc w:val="both"/>
        <w:rPr>
          <w:rFonts w:ascii="Calibri" w:eastAsiaTheme="minorHAnsi" w:hAnsi="Calibri" w:cs="Calibri"/>
          <w:sz w:val="22"/>
          <w:szCs w:val="22"/>
          <w:lang w:val="en-NZ"/>
        </w:rPr>
      </w:pPr>
      <w:r w:rsidRPr="0059420F">
        <w:rPr>
          <w:rFonts w:ascii="Calibri" w:eastAsiaTheme="minorHAnsi" w:hAnsi="Calibri" w:cs="Calibri"/>
          <w:sz w:val="22"/>
          <w:szCs w:val="22"/>
          <w:lang w:val="en-NZ"/>
        </w:rPr>
        <w:t xml:space="preserve">Respondents must download the </w:t>
      </w:r>
      <w:r w:rsidR="00D8349C" w:rsidRPr="0059420F">
        <w:rPr>
          <w:rFonts w:ascii="Calibri" w:eastAsiaTheme="minorHAnsi" w:hAnsi="Calibri" w:cs="Calibri"/>
          <w:sz w:val="22"/>
          <w:szCs w:val="22"/>
          <w:lang w:val="en-NZ"/>
        </w:rPr>
        <w:t>b</w:t>
      </w:r>
      <w:r w:rsidRPr="0059420F">
        <w:rPr>
          <w:rFonts w:ascii="Calibri" w:eastAsiaTheme="minorHAnsi" w:hAnsi="Calibri" w:cs="Calibri"/>
          <w:sz w:val="22"/>
          <w:szCs w:val="22"/>
          <w:lang w:val="en-NZ"/>
        </w:rPr>
        <w:t xml:space="preserve">udget </w:t>
      </w:r>
      <w:r w:rsidR="00D8349C" w:rsidRPr="0059420F">
        <w:rPr>
          <w:rFonts w:ascii="Calibri" w:eastAsiaTheme="minorHAnsi" w:hAnsi="Calibri" w:cs="Calibri"/>
          <w:sz w:val="22"/>
          <w:szCs w:val="22"/>
          <w:lang w:val="en-NZ"/>
        </w:rPr>
        <w:t>t</w:t>
      </w:r>
      <w:r w:rsidRPr="0059420F">
        <w:rPr>
          <w:rFonts w:ascii="Calibri" w:eastAsiaTheme="minorHAnsi" w:hAnsi="Calibri" w:cs="Calibri"/>
          <w:sz w:val="22"/>
          <w:szCs w:val="22"/>
          <w:lang w:val="en-NZ"/>
        </w:rPr>
        <w:t>emplate from the HVN website and attach the completed budget to the final Proposal.</w:t>
      </w:r>
    </w:p>
    <w:p w14:paraId="7338C2E8" w14:textId="29AD4535" w:rsidR="008010B5" w:rsidRPr="0059420F" w:rsidRDefault="00DC4848" w:rsidP="00DC4848">
      <w:pPr>
        <w:pStyle w:val="Heading2"/>
        <w:ind w:left="567" w:hanging="567"/>
        <w:rPr>
          <w:rFonts w:ascii="Calibri" w:hAnsi="Calibri" w:cs="Calibri"/>
          <w:b/>
          <w:color w:val="70AD47" w:themeColor="accent6"/>
          <w:lang w:val="en-NZ"/>
        </w:rPr>
      </w:pPr>
      <w:bookmarkStart w:id="204" w:name="_Toc54100005"/>
      <w:r w:rsidRPr="0059420F">
        <w:rPr>
          <w:rFonts w:ascii="Calibri" w:hAnsi="Calibri" w:cs="Calibri"/>
          <w:b/>
          <w:color w:val="70AD47" w:themeColor="accent6"/>
          <w:lang w:val="en-NZ"/>
        </w:rPr>
        <w:t xml:space="preserve">3.1 </w:t>
      </w:r>
      <w:r w:rsidR="008010B5" w:rsidRPr="0059420F">
        <w:rPr>
          <w:rFonts w:ascii="Calibri" w:hAnsi="Calibri" w:cs="Calibri"/>
          <w:b/>
          <w:color w:val="70AD47" w:themeColor="accent6"/>
          <w:lang w:val="en-NZ"/>
        </w:rPr>
        <w:t>Budget Template Structure</w:t>
      </w:r>
      <w:bookmarkEnd w:id="204"/>
    </w:p>
    <w:p w14:paraId="639A28FA" w14:textId="083D397D" w:rsidR="008010B5" w:rsidRPr="0059420F" w:rsidRDefault="008010B5" w:rsidP="008010B5">
      <w:pPr>
        <w:spacing w:before="120" w:after="120"/>
        <w:rPr>
          <w:rFonts w:ascii="Calibri" w:eastAsiaTheme="minorHAnsi" w:hAnsi="Calibri" w:cs="Calibri"/>
          <w:sz w:val="22"/>
          <w:szCs w:val="22"/>
          <w:lang w:val="en-NZ"/>
        </w:rPr>
      </w:pPr>
      <w:r w:rsidRPr="0059420F">
        <w:rPr>
          <w:rFonts w:ascii="Calibri" w:eastAsiaTheme="minorHAnsi" w:hAnsi="Calibri" w:cs="Calibri"/>
          <w:sz w:val="22"/>
          <w:szCs w:val="22"/>
          <w:lang w:val="en-NZ"/>
        </w:rPr>
        <w:t xml:space="preserve">The budget template includes the following sections: </w:t>
      </w:r>
    </w:p>
    <w:p w14:paraId="2FD328FB" w14:textId="070A3A08" w:rsidR="00D8349C" w:rsidRPr="0059420F" w:rsidRDefault="00D8349C" w:rsidP="008010B5">
      <w:pPr>
        <w:spacing w:before="120" w:after="120"/>
        <w:rPr>
          <w:rFonts w:ascii="Calibri" w:eastAsiaTheme="minorHAnsi" w:hAnsi="Calibri" w:cs="Calibri"/>
          <w:sz w:val="22"/>
          <w:szCs w:val="22"/>
          <w:lang w:val="en-NZ"/>
        </w:rPr>
      </w:pPr>
      <w:r w:rsidRPr="0059420F">
        <w:rPr>
          <w:rFonts w:ascii="Calibri" w:eastAsiaTheme="minorHAnsi" w:hAnsi="Calibri" w:cs="Calibri"/>
          <w:b/>
          <w:bCs/>
          <w:sz w:val="22"/>
          <w:szCs w:val="22"/>
          <w:u w:val="single"/>
          <w:lang w:val="en-NZ"/>
        </w:rPr>
        <w:t>Instructions</w:t>
      </w:r>
    </w:p>
    <w:p w14:paraId="2E60E786" w14:textId="31C2D00E" w:rsidR="00D8349C" w:rsidRPr="0059420F" w:rsidRDefault="00D8349C" w:rsidP="008010B5">
      <w:pPr>
        <w:spacing w:before="120" w:after="120"/>
        <w:rPr>
          <w:rFonts w:ascii="Calibri" w:eastAsiaTheme="minorHAnsi" w:hAnsi="Calibri" w:cs="Calibri"/>
          <w:sz w:val="22"/>
          <w:szCs w:val="22"/>
          <w:lang w:val="en-NZ"/>
        </w:rPr>
      </w:pPr>
      <w:r w:rsidRPr="0059420F">
        <w:rPr>
          <w:rFonts w:ascii="Calibri" w:eastAsiaTheme="minorHAnsi" w:hAnsi="Calibri" w:cs="Calibri"/>
          <w:sz w:val="22"/>
          <w:szCs w:val="22"/>
          <w:lang w:val="en-NZ"/>
        </w:rPr>
        <w:t>Provides instructions on how to complete the budget template.</w:t>
      </w:r>
    </w:p>
    <w:p w14:paraId="2C22F1D6" w14:textId="1DB7A89F" w:rsidR="008010B5" w:rsidRPr="0059420F" w:rsidRDefault="008010B5" w:rsidP="008010B5">
      <w:pPr>
        <w:spacing w:before="120" w:after="120"/>
        <w:rPr>
          <w:rFonts w:ascii="Calibri" w:hAnsi="Calibri" w:cs="Calibri"/>
          <w:sz w:val="22"/>
          <w:szCs w:val="22"/>
          <w:lang w:val="en-NZ"/>
        </w:rPr>
      </w:pPr>
      <w:r w:rsidRPr="0059420F">
        <w:rPr>
          <w:rFonts w:ascii="Calibri" w:hAnsi="Calibri" w:cs="Calibri"/>
          <w:b/>
          <w:sz w:val="22"/>
          <w:szCs w:val="22"/>
          <w:u w:val="single"/>
          <w:lang w:val="en-NZ"/>
        </w:rPr>
        <w:t>T</w:t>
      </w:r>
      <w:r w:rsidR="0006097D" w:rsidRPr="0059420F">
        <w:rPr>
          <w:rFonts w:ascii="Calibri" w:hAnsi="Calibri" w:cs="Calibri"/>
          <w:b/>
          <w:sz w:val="22"/>
          <w:szCs w:val="22"/>
          <w:u w:val="single"/>
          <w:lang w:val="en-NZ"/>
        </w:rPr>
        <w:t>ab</w:t>
      </w:r>
      <w:r w:rsidRPr="0059420F">
        <w:rPr>
          <w:rFonts w:ascii="Calibri" w:hAnsi="Calibri" w:cs="Calibri"/>
          <w:b/>
          <w:sz w:val="22"/>
          <w:szCs w:val="22"/>
          <w:u w:val="single"/>
          <w:lang w:val="en-NZ"/>
        </w:rPr>
        <w:t xml:space="preserve"> A: Total Budget</w:t>
      </w:r>
      <w:r w:rsidRPr="0059420F">
        <w:rPr>
          <w:rFonts w:ascii="Calibri" w:hAnsi="Calibri" w:cs="Calibri"/>
          <w:sz w:val="22"/>
          <w:szCs w:val="22"/>
          <w:lang w:val="en-NZ"/>
        </w:rPr>
        <w:t xml:space="preserve"> </w:t>
      </w:r>
    </w:p>
    <w:p w14:paraId="53A4719D" w14:textId="77777777" w:rsidR="008010B5" w:rsidRPr="0059420F" w:rsidRDefault="008010B5" w:rsidP="008010B5">
      <w:pPr>
        <w:spacing w:before="120" w:after="120"/>
        <w:rPr>
          <w:rFonts w:ascii="Calibri" w:hAnsi="Calibri" w:cs="Calibri"/>
          <w:sz w:val="22"/>
          <w:szCs w:val="22"/>
          <w:lang w:val="en-NZ"/>
        </w:rPr>
      </w:pPr>
      <w:r w:rsidRPr="0059420F">
        <w:rPr>
          <w:rFonts w:ascii="Calibri" w:hAnsi="Calibri" w:cs="Calibri"/>
          <w:sz w:val="22"/>
          <w:szCs w:val="22"/>
          <w:lang w:val="en-NZ"/>
        </w:rPr>
        <w:t>Respondents enter the total budget for the Project in TAB A, with a breakdown for:</w:t>
      </w:r>
    </w:p>
    <w:p w14:paraId="66A769D3" w14:textId="77777777" w:rsidR="008010B5" w:rsidRPr="0059420F" w:rsidRDefault="008010B5" w:rsidP="00D44C2B">
      <w:pPr>
        <w:pStyle w:val="ListParagraph"/>
        <w:numPr>
          <w:ilvl w:val="0"/>
          <w:numId w:val="55"/>
        </w:numPr>
        <w:spacing w:before="60" w:after="60"/>
        <w:contextualSpacing w:val="0"/>
      </w:pPr>
      <w:r w:rsidRPr="0059420F">
        <w:t xml:space="preserve">Personnel Costs </w:t>
      </w:r>
    </w:p>
    <w:p w14:paraId="3F93C308" w14:textId="08FADBFA" w:rsidR="008010B5" w:rsidRPr="0059420F" w:rsidRDefault="008010B5" w:rsidP="00D44C2B">
      <w:pPr>
        <w:pStyle w:val="ListParagraph"/>
        <w:numPr>
          <w:ilvl w:val="0"/>
          <w:numId w:val="55"/>
        </w:numPr>
        <w:spacing w:before="60" w:after="60"/>
        <w:contextualSpacing w:val="0"/>
      </w:pPr>
      <w:r w:rsidRPr="0059420F">
        <w:t>Other People</w:t>
      </w:r>
      <w:r w:rsidR="00D8349C" w:rsidRPr="0059420F">
        <w:t>-r</w:t>
      </w:r>
      <w:r w:rsidRPr="0059420F">
        <w:t xml:space="preserve">elated Costs (ACC, </w:t>
      </w:r>
      <w:proofErr w:type="spellStart"/>
      <w:r w:rsidRPr="0059420F">
        <w:t>KiwiSaver</w:t>
      </w:r>
      <w:proofErr w:type="spellEnd"/>
      <w:r w:rsidRPr="0059420F">
        <w:t>/Superannuation, Overheads)</w:t>
      </w:r>
    </w:p>
    <w:p w14:paraId="22ADDBA8" w14:textId="77777777" w:rsidR="008010B5" w:rsidRPr="0059420F" w:rsidRDefault="008010B5" w:rsidP="00D44C2B">
      <w:pPr>
        <w:pStyle w:val="ListParagraph"/>
        <w:numPr>
          <w:ilvl w:val="0"/>
          <w:numId w:val="55"/>
        </w:numPr>
        <w:spacing w:before="60" w:after="60"/>
        <w:contextualSpacing w:val="0"/>
      </w:pPr>
      <w:r w:rsidRPr="0059420F">
        <w:t>Operational Costs</w:t>
      </w:r>
    </w:p>
    <w:p w14:paraId="02D07608" w14:textId="4550BCB0" w:rsidR="008010B5" w:rsidRPr="0059420F" w:rsidRDefault="00C24F29" w:rsidP="00D44C2B">
      <w:pPr>
        <w:pStyle w:val="ListParagraph"/>
        <w:numPr>
          <w:ilvl w:val="0"/>
          <w:numId w:val="55"/>
        </w:numPr>
        <w:spacing w:before="60" w:after="60"/>
        <w:ind w:left="760" w:hanging="357"/>
        <w:contextualSpacing w:val="0"/>
      </w:pPr>
      <w:r w:rsidRPr="0059420F">
        <w:t>Sub-</w:t>
      </w:r>
      <w:r w:rsidR="008010B5" w:rsidRPr="0059420F">
        <w:t>Subcontractor Costs</w:t>
      </w:r>
    </w:p>
    <w:p w14:paraId="124CB4A6" w14:textId="2514EC2D" w:rsidR="008010B5" w:rsidRPr="0059420F" w:rsidRDefault="008010B5" w:rsidP="00D44C2B">
      <w:pPr>
        <w:pStyle w:val="ListParagraph"/>
        <w:numPr>
          <w:ilvl w:val="0"/>
          <w:numId w:val="55"/>
        </w:numPr>
        <w:spacing w:before="60" w:after="240"/>
        <w:ind w:left="760" w:hanging="357"/>
        <w:contextualSpacing w:val="0"/>
      </w:pPr>
      <w:r w:rsidRPr="0059420F">
        <w:t>Industry co-funding</w:t>
      </w:r>
      <w:r w:rsidR="00D8349C" w:rsidRPr="0059420F">
        <w:t xml:space="preserve"> (cash and in-kind)</w:t>
      </w:r>
    </w:p>
    <w:p w14:paraId="23BB1070" w14:textId="52F255EE" w:rsidR="008010B5" w:rsidRPr="0059420F" w:rsidRDefault="008010B5" w:rsidP="008010B5">
      <w:pPr>
        <w:spacing w:before="120" w:after="120"/>
        <w:rPr>
          <w:rFonts w:ascii="Calibri" w:hAnsi="Calibri" w:cs="Calibri"/>
          <w:b/>
          <w:sz w:val="22"/>
          <w:szCs w:val="22"/>
          <w:u w:val="single"/>
          <w:lang w:val="en-NZ"/>
        </w:rPr>
      </w:pPr>
      <w:r w:rsidRPr="0059420F">
        <w:rPr>
          <w:rFonts w:ascii="Calibri" w:hAnsi="Calibri" w:cs="Calibri"/>
          <w:b/>
          <w:sz w:val="22"/>
          <w:szCs w:val="22"/>
          <w:u w:val="single"/>
          <w:lang w:val="en-NZ"/>
        </w:rPr>
        <w:t>T</w:t>
      </w:r>
      <w:r w:rsidR="0006097D" w:rsidRPr="0059420F">
        <w:rPr>
          <w:rFonts w:ascii="Calibri" w:hAnsi="Calibri" w:cs="Calibri"/>
          <w:b/>
          <w:sz w:val="22"/>
          <w:szCs w:val="22"/>
          <w:u w:val="single"/>
          <w:lang w:val="en-NZ"/>
        </w:rPr>
        <w:t>ab</w:t>
      </w:r>
      <w:r w:rsidRPr="0059420F">
        <w:rPr>
          <w:rFonts w:ascii="Calibri" w:hAnsi="Calibri" w:cs="Calibri"/>
          <w:b/>
          <w:sz w:val="22"/>
          <w:szCs w:val="22"/>
          <w:u w:val="single"/>
          <w:lang w:val="en-NZ"/>
        </w:rPr>
        <w:t xml:space="preserve"> B: Budget Allocation</w:t>
      </w:r>
    </w:p>
    <w:p w14:paraId="5A7251C8" w14:textId="64CBD04F" w:rsidR="008010B5" w:rsidRPr="0059420F" w:rsidRDefault="008010B5" w:rsidP="008010B5">
      <w:pPr>
        <w:spacing w:before="120" w:after="240"/>
        <w:rPr>
          <w:rFonts w:ascii="Calibri" w:hAnsi="Calibri" w:cs="Calibri"/>
          <w:sz w:val="22"/>
          <w:szCs w:val="22"/>
          <w:lang w:val="en-NZ"/>
        </w:rPr>
      </w:pPr>
      <w:r w:rsidRPr="0059420F">
        <w:rPr>
          <w:rFonts w:ascii="Calibri" w:hAnsi="Calibri" w:cs="Calibri"/>
          <w:sz w:val="22"/>
          <w:szCs w:val="22"/>
          <w:lang w:val="en-NZ"/>
        </w:rPr>
        <w:t>Respondents allocate the total budget for the Project to each Objective in T</w:t>
      </w:r>
      <w:r w:rsidR="0006097D" w:rsidRPr="0059420F">
        <w:rPr>
          <w:rFonts w:ascii="Calibri" w:hAnsi="Calibri" w:cs="Calibri"/>
          <w:sz w:val="22"/>
          <w:szCs w:val="22"/>
          <w:lang w:val="en-NZ"/>
        </w:rPr>
        <w:t>ab</w:t>
      </w:r>
      <w:r w:rsidRPr="0059420F">
        <w:rPr>
          <w:rFonts w:ascii="Calibri" w:hAnsi="Calibri" w:cs="Calibri"/>
          <w:sz w:val="22"/>
          <w:szCs w:val="22"/>
          <w:lang w:val="en-NZ"/>
        </w:rPr>
        <w:t xml:space="preserve"> B</w:t>
      </w:r>
      <w:r w:rsidR="007F3B48" w:rsidRPr="0059420F">
        <w:rPr>
          <w:rFonts w:ascii="Calibri" w:hAnsi="Calibri" w:cs="Calibri"/>
          <w:sz w:val="22"/>
          <w:szCs w:val="22"/>
          <w:lang w:val="en-NZ"/>
        </w:rPr>
        <w:t>, breaking out costs across each year of the Project</w:t>
      </w:r>
      <w:r w:rsidRPr="0059420F">
        <w:rPr>
          <w:rFonts w:ascii="Calibri" w:hAnsi="Calibri" w:cs="Calibri"/>
          <w:sz w:val="22"/>
          <w:szCs w:val="22"/>
          <w:lang w:val="en-NZ"/>
        </w:rPr>
        <w:t xml:space="preserve">. </w:t>
      </w:r>
    </w:p>
    <w:p w14:paraId="1BE307A1" w14:textId="1CA9C066" w:rsidR="008010B5" w:rsidRPr="0059420F" w:rsidRDefault="008010B5" w:rsidP="008010B5">
      <w:pPr>
        <w:spacing w:before="120" w:after="120"/>
        <w:rPr>
          <w:rFonts w:ascii="Calibri" w:hAnsi="Calibri" w:cs="Calibri"/>
          <w:b/>
          <w:sz w:val="22"/>
          <w:szCs w:val="22"/>
          <w:u w:val="single"/>
          <w:lang w:val="en-NZ"/>
        </w:rPr>
      </w:pPr>
      <w:r w:rsidRPr="0059420F">
        <w:rPr>
          <w:rFonts w:ascii="Calibri" w:hAnsi="Calibri" w:cs="Calibri"/>
          <w:b/>
          <w:sz w:val="22"/>
          <w:szCs w:val="22"/>
          <w:u w:val="single"/>
          <w:lang w:val="en-NZ"/>
        </w:rPr>
        <w:t>T</w:t>
      </w:r>
      <w:r w:rsidR="0006097D" w:rsidRPr="0059420F">
        <w:rPr>
          <w:rFonts w:ascii="Calibri" w:hAnsi="Calibri" w:cs="Calibri"/>
          <w:b/>
          <w:sz w:val="22"/>
          <w:szCs w:val="22"/>
          <w:u w:val="single"/>
          <w:lang w:val="en-NZ"/>
        </w:rPr>
        <w:t>ab</w:t>
      </w:r>
      <w:r w:rsidRPr="0059420F">
        <w:rPr>
          <w:rFonts w:ascii="Calibri" w:hAnsi="Calibri" w:cs="Calibri"/>
          <w:b/>
          <w:sz w:val="22"/>
          <w:szCs w:val="22"/>
          <w:u w:val="single"/>
          <w:lang w:val="en-NZ"/>
        </w:rPr>
        <w:t xml:space="preserve"> </w:t>
      </w:r>
      <w:r w:rsidR="007F3B48" w:rsidRPr="0059420F">
        <w:rPr>
          <w:rFonts w:ascii="Calibri" w:hAnsi="Calibri" w:cs="Calibri"/>
          <w:b/>
          <w:sz w:val="22"/>
          <w:szCs w:val="22"/>
          <w:u w:val="single"/>
          <w:lang w:val="en-NZ"/>
        </w:rPr>
        <w:t>C</w:t>
      </w:r>
      <w:r w:rsidRPr="0059420F">
        <w:rPr>
          <w:rFonts w:ascii="Calibri" w:hAnsi="Calibri" w:cs="Calibri"/>
          <w:b/>
          <w:sz w:val="22"/>
          <w:szCs w:val="22"/>
          <w:u w:val="single"/>
          <w:lang w:val="en-NZ"/>
        </w:rPr>
        <w:t xml:space="preserve">: </w:t>
      </w:r>
      <w:r w:rsidR="00C24F29" w:rsidRPr="0059420F">
        <w:rPr>
          <w:rFonts w:ascii="Calibri" w:hAnsi="Calibri" w:cs="Calibri"/>
          <w:b/>
          <w:sz w:val="22"/>
          <w:szCs w:val="22"/>
          <w:u w:val="single"/>
          <w:lang w:val="en-NZ"/>
        </w:rPr>
        <w:t>Sub-</w:t>
      </w:r>
      <w:r w:rsidR="0006097D" w:rsidRPr="0059420F">
        <w:rPr>
          <w:rFonts w:ascii="Calibri" w:hAnsi="Calibri" w:cs="Calibri"/>
          <w:b/>
          <w:sz w:val="22"/>
          <w:szCs w:val="22"/>
          <w:u w:val="single"/>
          <w:lang w:val="en-NZ"/>
        </w:rPr>
        <w:t>s</w:t>
      </w:r>
      <w:r w:rsidRPr="0059420F">
        <w:rPr>
          <w:rFonts w:ascii="Calibri" w:hAnsi="Calibri" w:cs="Calibri"/>
          <w:b/>
          <w:sz w:val="22"/>
          <w:szCs w:val="22"/>
          <w:u w:val="single"/>
          <w:lang w:val="en-NZ"/>
        </w:rPr>
        <w:t>ubcontract</w:t>
      </w:r>
      <w:r w:rsidR="007F3B48" w:rsidRPr="0059420F">
        <w:rPr>
          <w:rFonts w:ascii="Calibri" w:hAnsi="Calibri" w:cs="Calibri"/>
          <w:b/>
          <w:sz w:val="22"/>
          <w:szCs w:val="22"/>
          <w:u w:val="single"/>
          <w:lang w:val="en-NZ"/>
        </w:rPr>
        <w:t>or Budgets</w:t>
      </w:r>
    </w:p>
    <w:p w14:paraId="6FA87BA9" w14:textId="61F46776" w:rsidR="008010B5" w:rsidRPr="0059420F" w:rsidRDefault="008010B5" w:rsidP="008010B5">
      <w:pPr>
        <w:spacing w:before="120" w:after="240"/>
        <w:jc w:val="both"/>
        <w:rPr>
          <w:rFonts w:ascii="Calibri" w:hAnsi="Calibri" w:cs="Calibri"/>
          <w:sz w:val="22"/>
          <w:szCs w:val="22"/>
          <w:lang w:val="en-NZ"/>
        </w:rPr>
      </w:pPr>
      <w:r w:rsidRPr="0059420F">
        <w:rPr>
          <w:rFonts w:ascii="Calibri" w:hAnsi="Calibri" w:cs="Calibri"/>
          <w:sz w:val="22"/>
          <w:szCs w:val="22"/>
          <w:lang w:val="en-NZ"/>
        </w:rPr>
        <w:t xml:space="preserve">A detailed budget is required for </w:t>
      </w:r>
      <w:r w:rsidR="00C24F29" w:rsidRPr="0059420F">
        <w:rPr>
          <w:rFonts w:ascii="Calibri" w:hAnsi="Calibri" w:cs="Calibri"/>
          <w:sz w:val="22"/>
          <w:szCs w:val="22"/>
          <w:lang w:val="en-NZ"/>
        </w:rPr>
        <w:t>Sub-</w:t>
      </w:r>
      <w:r w:rsidRPr="0059420F">
        <w:rPr>
          <w:rFonts w:ascii="Calibri" w:hAnsi="Calibri" w:cs="Calibri"/>
          <w:sz w:val="22"/>
          <w:szCs w:val="22"/>
          <w:lang w:val="en-NZ"/>
        </w:rPr>
        <w:t xml:space="preserve">Subcontracts exceeding $50,000 and should be detailed by the Respondent in Tab </w:t>
      </w:r>
      <w:r w:rsidR="007F3B48" w:rsidRPr="0059420F">
        <w:rPr>
          <w:rFonts w:ascii="Calibri" w:hAnsi="Calibri" w:cs="Calibri"/>
          <w:sz w:val="22"/>
          <w:szCs w:val="22"/>
          <w:lang w:val="en-NZ"/>
        </w:rPr>
        <w:t>C</w:t>
      </w:r>
      <w:r w:rsidRPr="0059420F">
        <w:rPr>
          <w:rFonts w:ascii="Calibri" w:hAnsi="Calibri" w:cs="Calibri"/>
          <w:sz w:val="22"/>
          <w:szCs w:val="22"/>
          <w:lang w:val="en-NZ"/>
        </w:rPr>
        <w:t xml:space="preserve">.  Additional tabs should be added as required where there are multiple </w:t>
      </w:r>
      <w:r w:rsidR="00C24F29" w:rsidRPr="0059420F">
        <w:rPr>
          <w:rFonts w:ascii="Calibri" w:hAnsi="Calibri" w:cs="Calibri"/>
          <w:sz w:val="22"/>
          <w:szCs w:val="22"/>
          <w:lang w:val="en-NZ"/>
        </w:rPr>
        <w:t>Sub-</w:t>
      </w:r>
      <w:r w:rsidRPr="0059420F">
        <w:rPr>
          <w:rFonts w:ascii="Calibri" w:hAnsi="Calibri" w:cs="Calibri"/>
          <w:sz w:val="22"/>
          <w:szCs w:val="22"/>
          <w:lang w:val="en-NZ"/>
        </w:rPr>
        <w:t xml:space="preserve">Subcontracts exceeding $50,000. </w:t>
      </w:r>
    </w:p>
    <w:p w14:paraId="2D9CE9DF" w14:textId="5BD408DA" w:rsidR="008010B5" w:rsidRPr="0059420F" w:rsidRDefault="00DC4848" w:rsidP="00DC4848">
      <w:pPr>
        <w:pStyle w:val="Heading2"/>
        <w:ind w:left="567" w:hanging="567"/>
        <w:rPr>
          <w:rFonts w:ascii="Calibri" w:hAnsi="Calibri" w:cs="Calibri"/>
          <w:b/>
          <w:color w:val="70AD47" w:themeColor="accent6"/>
          <w:lang w:val="en-NZ"/>
        </w:rPr>
      </w:pPr>
      <w:bookmarkStart w:id="205" w:name="_Toc54100006"/>
      <w:r w:rsidRPr="0059420F">
        <w:rPr>
          <w:rFonts w:ascii="Calibri" w:hAnsi="Calibri" w:cs="Calibri"/>
          <w:b/>
          <w:color w:val="70AD47" w:themeColor="accent6"/>
          <w:lang w:val="en-NZ"/>
        </w:rPr>
        <w:t xml:space="preserve">3.2 </w:t>
      </w:r>
      <w:r w:rsidR="008010B5" w:rsidRPr="0059420F">
        <w:rPr>
          <w:rFonts w:ascii="Calibri" w:hAnsi="Calibri" w:cs="Calibri"/>
          <w:b/>
          <w:color w:val="70AD47" w:themeColor="accent6"/>
          <w:lang w:val="en-NZ"/>
        </w:rPr>
        <w:t>Personnel Costs</w:t>
      </w:r>
      <w:bookmarkEnd w:id="205"/>
    </w:p>
    <w:p w14:paraId="77C4E401" w14:textId="31374948" w:rsidR="008010B5" w:rsidRPr="0059420F" w:rsidRDefault="008010B5" w:rsidP="008010B5">
      <w:pPr>
        <w:spacing w:before="120" w:after="120" w:line="259" w:lineRule="auto"/>
        <w:jc w:val="both"/>
        <w:rPr>
          <w:rFonts w:ascii="Calibri" w:hAnsi="Calibri" w:cs="Calibri"/>
          <w:sz w:val="22"/>
          <w:szCs w:val="22"/>
          <w:lang w:val="en-NZ"/>
        </w:rPr>
      </w:pPr>
      <w:r w:rsidRPr="0059420F">
        <w:rPr>
          <w:rFonts w:ascii="Calibri" w:hAnsi="Calibri" w:cs="Calibri"/>
          <w:sz w:val="22"/>
          <w:szCs w:val="22"/>
          <w:lang w:val="en-NZ"/>
        </w:rPr>
        <w:t xml:space="preserve">Individual budget lines should be included in the Budget Template for all named and unnamed academic and professional staff of the Respondent specifying the FTE and actual salary cost for each year of the Project. FTEs and salary costs for multiple staff should not be aggregated into a single budget line. The budget for </w:t>
      </w:r>
      <w:proofErr w:type="gramStart"/>
      <w:r w:rsidRPr="0059420F">
        <w:rPr>
          <w:rFonts w:ascii="Calibri" w:hAnsi="Calibri" w:cs="Calibri"/>
          <w:sz w:val="22"/>
          <w:szCs w:val="22"/>
          <w:lang w:val="en-NZ"/>
        </w:rPr>
        <w:t>Masters</w:t>
      </w:r>
      <w:proofErr w:type="gramEnd"/>
      <w:r w:rsidRPr="0059420F">
        <w:rPr>
          <w:rFonts w:ascii="Calibri" w:hAnsi="Calibri" w:cs="Calibri"/>
          <w:sz w:val="22"/>
          <w:szCs w:val="22"/>
          <w:lang w:val="en-NZ"/>
        </w:rPr>
        <w:t xml:space="preserve"> and PhD Scholarships (Stipend and Tuition Fees) </w:t>
      </w:r>
      <w:r w:rsidR="0079047B" w:rsidRPr="0059420F">
        <w:rPr>
          <w:rFonts w:ascii="Calibri" w:hAnsi="Calibri" w:cs="Calibri"/>
          <w:sz w:val="22"/>
          <w:szCs w:val="22"/>
          <w:lang w:val="en-NZ"/>
        </w:rPr>
        <w:t xml:space="preserve">(if any) </w:t>
      </w:r>
      <w:r w:rsidRPr="0059420F">
        <w:rPr>
          <w:rFonts w:ascii="Calibri" w:hAnsi="Calibri" w:cs="Calibri"/>
          <w:sz w:val="22"/>
          <w:szCs w:val="22"/>
          <w:lang w:val="en-NZ"/>
        </w:rPr>
        <w:t xml:space="preserve">should be included under Operational Costs. </w:t>
      </w:r>
    </w:p>
    <w:p w14:paraId="576BEBF4" w14:textId="77777777" w:rsidR="008010B5" w:rsidRPr="0059420F" w:rsidRDefault="008010B5" w:rsidP="008010B5">
      <w:pPr>
        <w:spacing w:before="120" w:after="120" w:line="259" w:lineRule="auto"/>
        <w:jc w:val="both"/>
        <w:rPr>
          <w:rFonts w:ascii="Calibri" w:hAnsi="Calibri" w:cs="Calibri"/>
          <w:sz w:val="22"/>
          <w:szCs w:val="22"/>
          <w:lang w:val="en-NZ"/>
        </w:rPr>
      </w:pPr>
      <w:r w:rsidRPr="0059420F">
        <w:rPr>
          <w:rFonts w:ascii="Calibri" w:hAnsi="Calibri" w:cs="Calibri"/>
          <w:sz w:val="22"/>
          <w:szCs w:val="22"/>
          <w:lang w:val="en-NZ"/>
        </w:rPr>
        <w:t>Rates of salary indexation should be consistently applied across all named and unnamed academic and professional staff and should be consistent with labour market statistics published by Statistics New Zealand. As a guide, salary indexation should not exceed 2% per annum unless justified.</w:t>
      </w:r>
    </w:p>
    <w:p w14:paraId="6247D790" w14:textId="3209995A" w:rsidR="008010B5" w:rsidRPr="0059420F" w:rsidRDefault="00614D3C" w:rsidP="008010B5">
      <w:pPr>
        <w:spacing w:before="120" w:after="120" w:line="259" w:lineRule="auto"/>
        <w:jc w:val="both"/>
        <w:rPr>
          <w:rFonts w:ascii="Calibri" w:hAnsi="Calibri" w:cs="Calibri"/>
          <w:sz w:val="22"/>
          <w:szCs w:val="22"/>
          <w:lang w:val="en-NZ"/>
        </w:rPr>
      </w:pPr>
      <w:r w:rsidRPr="0059420F">
        <w:rPr>
          <w:rFonts w:ascii="Calibri" w:hAnsi="Calibri" w:cs="Calibri"/>
          <w:b/>
          <w:sz w:val="22"/>
          <w:szCs w:val="22"/>
          <w:u w:val="single"/>
          <w:lang w:val="en-NZ"/>
        </w:rPr>
        <w:t>For Research Grants,</w:t>
      </w:r>
      <w:r w:rsidRPr="0059420F">
        <w:rPr>
          <w:rFonts w:ascii="Calibri" w:hAnsi="Calibri" w:cs="Calibri"/>
          <w:sz w:val="22"/>
          <w:szCs w:val="22"/>
          <w:lang w:val="en-NZ"/>
        </w:rPr>
        <w:t xml:space="preserve"> </w:t>
      </w:r>
      <w:r w:rsidR="00A63E69" w:rsidRPr="0059420F">
        <w:rPr>
          <w:rFonts w:ascii="Calibri" w:hAnsi="Calibri" w:cs="Calibri"/>
          <w:sz w:val="22"/>
          <w:szCs w:val="22"/>
          <w:lang w:val="en-NZ"/>
        </w:rPr>
        <w:t>i</w:t>
      </w:r>
      <w:r w:rsidR="008010B5" w:rsidRPr="0059420F">
        <w:rPr>
          <w:rFonts w:ascii="Calibri" w:hAnsi="Calibri" w:cs="Calibri"/>
          <w:sz w:val="22"/>
          <w:szCs w:val="22"/>
          <w:lang w:val="en-NZ"/>
        </w:rPr>
        <w:t>t is expected that the costs associated with standard contract administration, project management</w:t>
      </w:r>
      <w:r w:rsidR="0059420F">
        <w:rPr>
          <w:rFonts w:ascii="Calibri" w:hAnsi="Calibri" w:cs="Calibri"/>
          <w:sz w:val="22"/>
          <w:szCs w:val="22"/>
          <w:lang w:val="en-NZ"/>
        </w:rPr>
        <w:t>,</w:t>
      </w:r>
      <w:r w:rsidR="008010B5" w:rsidRPr="0059420F">
        <w:rPr>
          <w:rFonts w:ascii="Calibri" w:hAnsi="Calibri" w:cs="Calibri"/>
          <w:sz w:val="22"/>
          <w:szCs w:val="22"/>
          <w:lang w:val="en-NZ"/>
        </w:rPr>
        <w:t xml:space="preserve"> and business development activities will be funded through institutional Overheads. Funding requested for these activities will need to be supported by a comprehensive justification detailing the non-standard and additional activity to be undertaken for the programme that cannot be completed by the core research team or funded through institutional O</w:t>
      </w:r>
      <w:r w:rsidRPr="0059420F">
        <w:rPr>
          <w:rFonts w:ascii="Calibri" w:hAnsi="Calibri" w:cs="Calibri"/>
          <w:sz w:val="22"/>
          <w:szCs w:val="22"/>
          <w:lang w:val="en-NZ"/>
        </w:rPr>
        <w:t xml:space="preserve">verheads. </w:t>
      </w:r>
    </w:p>
    <w:p w14:paraId="7925AD0A" w14:textId="26B11B15" w:rsidR="008010B5" w:rsidRPr="0059420F" w:rsidRDefault="00DC4848" w:rsidP="00DC4848">
      <w:pPr>
        <w:pStyle w:val="Heading2"/>
        <w:ind w:left="567" w:hanging="567"/>
        <w:rPr>
          <w:rFonts w:ascii="Calibri" w:hAnsi="Calibri" w:cs="Calibri"/>
          <w:b/>
          <w:color w:val="70AD47" w:themeColor="accent6"/>
          <w:lang w:val="en-NZ"/>
        </w:rPr>
      </w:pPr>
      <w:bookmarkStart w:id="206" w:name="_Toc54100007"/>
      <w:r w:rsidRPr="0059420F">
        <w:rPr>
          <w:rFonts w:ascii="Calibri" w:hAnsi="Calibri" w:cs="Calibri"/>
          <w:b/>
          <w:color w:val="70AD47" w:themeColor="accent6"/>
          <w:lang w:val="en-NZ"/>
        </w:rPr>
        <w:t xml:space="preserve">3.3 </w:t>
      </w:r>
      <w:r w:rsidR="008010B5" w:rsidRPr="0059420F">
        <w:rPr>
          <w:rFonts w:ascii="Calibri" w:hAnsi="Calibri" w:cs="Calibri"/>
          <w:b/>
          <w:color w:val="70AD47" w:themeColor="accent6"/>
          <w:lang w:val="en-NZ"/>
        </w:rPr>
        <w:t>Other People Related Costs</w:t>
      </w:r>
      <w:bookmarkEnd w:id="206"/>
    </w:p>
    <w:p w14:paraId="356C50E5" w14:textId="523A45E6" w:rsidR="008010B5" w:rsidRPr="0059420F" w:rsidRDefault="008010B5" w:rsidP="008010B5">
      <w:pPr>
        <w:spacing w:before="120" w:after="120" w:line="259" w:lineRule="auto"/>
        <w:jc w:val="both"/>
        <w:rPr>
          <w:rFonts w:ascii="Calibri" w:hAnsi="Calibri" w:cs="Calibri"/>
          <w:sz w:val="22"/>
          <w:szCs w:val="22"/>
          <w:lang w:val="en-NZ"/>
        </w:rPr>
      </w:pPr>
      <w:r w:rsidRPr="0059420F">
        <w:rPr>
          <w:rFonts w:ascii="Calibri" w:hAnsi="Calibri" w:cs="Calibri"/>
          <w:sz w:val="22"/>
          <w:szCs w:val="22"/>
          <w:lang w:val="en-NZ"/>
        </w:rPr>
        <w:t xml:space="preserve">Three separate lines should be included in the Budget Template for ACC, </w:t>
      </w:r>
      <w:proofErr w:type="spellStart"/>
      <w:r w:rsidRPr="0059420F">
        <w:rPr>
          <w:rFonts w:ascii="Calibri" w:hAnsi="Calibri" w:cs="Calibri"/>
          <w:sz w:val="22"/>
          <w:szCs w:val="22"/>
          <w:lang w:val="en-NZ"/>
        </w:rPr>
        <w:t>KiwiSaver</w:t>
      </w:r>
      <w:proofErr w:type="spellEnd"/>
      <w:r w:rsidRPr="0059420F">
        <w:rPr>
          <w:rFonts w:ascii="Calibri" w:hAnsi="Calibri" w:cs="Calibri"/>
          <w:sz w:val="22"/>
          <w:szCs w:val="22"/>
          <w:lang w:val="en-NZ"/>
        </w:rPr>
        <w:t xml:space="preserve">/Superannuation and Overheads of the Respondent. These expenses should be listed separately and should not be aggregated with Personnel Costs. The Overheads of the Respondent should be calculated on Personnel Costs at the same rate agreed with the Ministry of Business, Innovation and Employment </w:t>
      </w:r>
      <w:r w:rsidRPr="0059420F">
        <w:rPr>
          <w:rFonts w:ascii="Calibri" w:hAnsi="Calibri" w:cs="Calibri"/>
          <w:sz w:val="22"/>
          <w:szCs w:val="22"/>
          <w:lang w:val="en-NZ"/>
        </w:rPr>
        <w:lastRenderedPageBreak/>
        <w:t>(MBIE) (if relevant)</w:t>
      </w:r>
      <w:r w:rsidR="00C76CC2" w:rsidRPr="0059420F">
        <w:rPr>
          <w:rFonts w:ascii="Calibri" w:hAnsi="Calibri" w:cs="Calibri"/>
          <w:sz w:val="22"/>
          <w:szCs w:val="22"/>
          <w:lang w:val="en-NZ"/>
        </w:rPr>
        <w:t>.</w:t>
      </w:r>
      <w:r w:rsidR="007A4D3E" w:rsidRPr="0059420F">
        <w:rPr>
          <w:rFonts w:ascii="Calibri" w:hAnsi="Calibri" w:cs="Calibri"/>
          <w:sz w:val="22"/>
          <w:szCs w:val="22"/>
          <w:lang w:val="en-NZ"/>
        </w:rPr>
        <w:t xml:space="preserve"> </w:t>
      </w:r>
      <w:r w:rsidR="00C76CC2" w:rsidRPr="0059420F">
        <w:rPr>
          <w:rFonts w:ascii="Calibri" w:hAnsi="Calibri" w:cs="Calibri"/>
          <w:sz w:val="22"/>
          <w:szCs w:val="22"/>
          <w:lang w:val="en-NZ"/>
        </w:rPr>
        <w:t>Overheads</w:t>
      </w:r>
      <w:r w:rsidR="007A4D3E" w:rsidRPr="0059420F">
        <w:rPr>
          <w:rFonts w:ascii="Calibri" w:hAnsi="Calibri" w:cs="Calibri"/>
          <w:sz w:val="22"/>
          <w:szCs w:val="22"/>
          <w:lang w:val="en-NZ"/>
        </w:rPr>
        <w:t xml:space="preserve"> are expected to cover the cost of central services that cannot be assigned to any one particular project and some specific research-related charges, such as depreciation costs of </w:t>
      </w:r>
      <w:r w:rsidR="00C76CC2" w:rsidRPr="0059420F">
        <w:rPr>
          <w:rFonts w:ascii="Calibri" w:hAnsi="Calibri" w:cs="Calibri"/>
          <w:sz w:val="22"/>
          <w:szCs w:val="22"/>
          <w:lang w:val="en-NZ"/>
        </w:rPr>
        <w:t>equipment/</w:t>
      </w:r>
      <w:r w:rsidR="007A4D3E" w:rsidRPr="0059420F">
        <w:rPr>
          <w:rFonts w:ascii="Calibri" w:hAnsi="Calibri" w:cs="Calibri"/>
          <w:sz w:val="22"/>
          <w:szCs w:val="22"/>
          <w:lang w:val="en-NZ"/>
        </w:rPr>
        <w:t>buildings and utilities charges</w:t>
      </w:r>
      <w:r w:rsidRPr="0059420F">
        <w:rPr>
          <w:rFonts w:ascii="Calibri" w:hAnsi="Calibri" w:cs="Calibri"/>
          <w:sz w:val="22"/>
          <w:szCs w:val="22"/>
          <w:lang w:val="en-NZ"/>
        </w:rPr>
        <w:t>.</w:t>
      </w:r>
    </w:p>
    <w:p w14:paraId="17682933" w14:textId="60ABBBCD" w:rsidR="008010B5" w:rsidRPr="0059420F" w:rsidRDefault="00DC4848" w:rsidP="00DC4848">
      <w:pPr>
        <w:pStyle w:val="Heading2"/>
        <w:ind w:left="567" w:hanging="567"/>
        <w:rPr>
          <w:rFonts w:ascii="Calibri" w:hAnsi="Calibri" w:cs="Calibri"/>
          <w:b/>
          <w:color w:val="70AD47" w:themeColor="accent6"/>
          <w:lang w:val="en-NZ"/>
        </w:rPr>
      </w:pPr>
      <w:bookmarkStart w:id="207" w:name="_Toc54100008"/>
      <w:r w:rsidRPr="0059420F">
        <w:rPr>
          <w:rFonts w:ascii="Calibri" w:hAnsi="Calibri" w:cs="Calibri"/>
          <w:b/>
          <w:color w:val="70AD47" w:themeColor="accent6"/>
          <w:lang w:val="en-NZ"/>
        </w:rPr>
        <w:t xml:space="preserve">3.4 </w:t>
      </w:r>
      <w:r w:rsidR="008010B5" w:rsidRPr="0059420F">
        <w:rPr>
          <w:rFonts w:ascii="Calibri" w:hAnsi="Calibri" w:cs="Calibri"/>
          <w:b/>
          <w:color w:val="70AD47" w:themeColor="accent6"/>
          <w:lang w:val="en-NZ"/>
        </w:rPr>
        <w:t>Operational Costs</w:t>
      </w:r>
      <w:bookmarkEnd w:id="207"/>
    </w:p>
    <w:p w14:paraId="1201525C" w14:textId="77777777" w:rsidR="008010B5" w:rsidRPr="0059420F" w:rsidRDefault="008010B5" w:rsidP="008010B5">
      <w:pPr>
        <w:spacing w:before="120" w:after="120" w:line="259" w:lineRule="auto"/>
        <w:jc w:val="both"/>
        <w:rPr>
          <w:rFonts w:ascii="Calibri" w:hAnsi="Calibri" w:cs="Calibri"/>
          <w:sz w:val="22"/>
          <w:szCs w:val="22"/>
          <w:lang w:val="en-NZ"/>
        </w:rPr>
      </w:pPr>
      <w:r w:rsidRPr="0059420F">
        <w:rPr>
          <w:rFonts w:ascii="Calibri" w:hAnsi="Calibri" w:cs="Calibri"/>
          <w:sz w:val="22"/>
          <w:szCs w:val="22"/>
          <w:lang w:val="en-NZ"/>
        </w:rPr>
        <w:t>Operational Costs should be expressed as estimated direct costs only (exclusive of GST) and should not include any institutional Overheads. Contingency should be shown as a separate budget line (where required). To enable comparison across proposals the budget for Operational Costs should be separated into the following categories.</w:t>
      </w:r>
    </w:p>
    <w:p w14:paraId="57C15C2D" w14:textId="77777777" w:rsidR="008010B5" w:rsidRPr="0059420F" w:rsidRDefault="008010B5" w:rsidP="00D44C2B">
      <w:pPr>
        <w:pStyle w:val="ListParagraph"/>
        <w:numPr>
          <w:ilvl w:val="0"/>
          <w:numId w:val="56"/>
        </w:numPr>
        <w:spacing w:before="120" w:after="120" w:line="259" w:lineRule="auto"/>
        <w:jc w:val="both"/>
      </w:pPr>
      <w:r w:rsidRPr="0059420F">
        <w:t>Casual Staff</w:t>
      </w:r>
    </w:p>
    <w:p w14:paraId="2FFA1280" w14:textId="1A894301" w:rsidR="008010B5" w:rsidRPr="0059420F" w:rsidRDefault="008010B5" w:rsidP="00D44C2B">
      <w:pPr>
        <w:pStyle w:val="ListParagraph"/>
        <w:numPr>
          <w:ilvl w:val="0"/>
          <w:numId w:val="56"/>
        </w:numPr>
        <w:spacing w:before="120" w:after="120" w:line="259" w:lineRule="auto"/>
        <w:jc w:val="both"/>
      </w:pPr>
      <w:r w:rsidRPr="0059420F">
        <w:t>Consumables (inc</w:t>
      </w:r>
      <w:r w:rsidR="0059420F">
        <w:t>luding</w:t>
      </w:r>
      <w:r w:rsidRPr="0059420F">
        <w:t xml:space="preserve"> Lab Chemicals and Supplies)</w:t>
      </w:r>
    </w:p>
    <w:p w14:paraId="27A47E69" w14:textId="77777777" w:rsidR="008010B5" w:rsidRPr="0059420F" w:rsidRDefault="008010B5" w:rsidP="00D44C2B">
      <w:pPr>
        <w:pStyle w:val="ListParagraph"/>
        <w:numPr>
          <w:ilvl w:val="0"/>
          <w:numId w:val="56"/>
        </w:numPr>
        <w:spacing w:before="120" w:after="120" w:line="259" w:lineRule="auto"/>
        <w:jc w:val="both"/>
      </w:pPr>
      <w:r w:rsidRPr="0059420F">
        <w:t>Contingency</w:t>
      </w:r>
    </w:p>
    <w:p w14:paraId="6C9247AD" w14:textId="77777777" w:rsidR="008010B5" w:rsidRPr="0059420F" w:rsidRDefault="008010B5" w:rsidP="00D44C2B">
      <w:pPr>
        <w:pStyle w:val="ListParagraph"/>
        <w:numPr>
          <w:ilvl w:val="0"/>
          <w:numId w:val="56"/>
        </w:numPr>
        <w:spacing w:before="120" w:after="120" w:line="259" w:lineRule="auto"/>
        <w:jc w:val="both"/>
      </w:pPr>
      <w:r w:rsidRPr="0059420F">
        <w:t>Dissemination (Conferences and Publications)</w:t>
      </w:r>
    </w:p>
    <w:p w14:paraId="42D4A744" w14:textId="5862C6D3" w:rsidR="008010B5" w:rsidRPr="0059420F" w:rsidRDefault="008010B5" w:rsidP="00D44C2B">
      <w:pPr>
        <w:pStyle w:val="ListParagraph"/>
        <w:numPr>
          <w:ilvl w:val="0"/>
          <w:numId w:val="56"/>
        </w:numPr>
        <w:spacing w:before="120" w:after="120" w:line="259" w:lineRule="auto"/>
        <w:jc w:val="both"/>
      </w:pPr>
      <w:r w:rsidRPr="0059420F">
        <w:t>F</w:t>
      </w:r>
      <w:r w:rsidR="0059420F">
        <w:t xml:space="preserve">ood </w:t>
      </w:r>
      <w:r w:rsidRPr="0059420F">
        <w:t>&amp;</w:t>
      </w:r>
      <w:r w:rsidR="0059420F">
        <w:t xml:space="preserve"> </w:t>
      </w:r>
      <w:r w:rsidRPr="0059420F">
        <w:t>B</w:t>
      </w:r>
      <w:r w:rsidR="0059420F">
        <w:t>everage</w:t>
      </w:r>
      <w:r w:rsidRPr="0059420F">
        <w:t xml:space="preserve"> Product </w:t>
      </w:r>
    </w:p>
    <w:p w14:paraId="7321B970" w14:textId="77777777" w:rsidR="008010B5" w:rsidRPr="0059420F" w:rsidRDefault="008010B5" w:rsidP="00D44C2B">
      <w:pPr>
        <w:pStyle w:val="ListParagraph"/>
        <w:numPr>
          <w:ilvl w:val="0"/>
          <w:numId w:val="56"/>
        </w:numPr>
        <w:spacing w:before="120" w:after="120" w:line="259" w:lineRule="auto"/>
        <w:jc w:val="both"/>
      </w:pPr>
      <w:r w:rsidRPr="0059420F">
        <w:t>Koha</w:t>
      </w:r>
    </w:p>
    <w:p w14:paraId="6FD3E071" w14:textId="6072703B" w:rsidR="008010B5" w:rsidRPr="0059420F" w:rsidRDefault="008010B5" w:rsidP="00D44C2B">
      <w:pPr>
        <w:pStyle w:val="ListParagraph"/>
        <w:numPr>
          <w:ilvl w:val="0"/>
          <w:numId w:val="56"/>
        </w:numPr>
        <w:spacing w:before="120" w:after="120" w:line="259" w:lineRule="auto"/>
        <w:jc w:val="both"/>
      </w:pPr>
      <w:r w:rsidRPr="0059420F">
        <w:t>Lab, Radiology</w:t>
      </w:r>
      <w:r w:rsidR="0059420F">
        <w:t>,</w:t>
      </w:r>
      <w:r w:rsidRPr="0059420F">
        <w:t xml:space="preserve"> and Other Analyses Fees</w:t>
      </w:r>
    </w:p>
    <w:p w14:paraId="2E56387A" w14:textId="77777777" w:rsidR="008010B5" w:rsidRPr="0059420F" w:rsidRDefault="008010B5" w:rsidP="00D44C2B">
      <w:pPr>
        <w:pStyle w:val="ListParagraph"/>
        <w:numPr>
          <w:ilvl w:val="0"/>
          <w:numId w:val="56"/>
        </w:numPr>
        <w:spacing w:before="120" w:after="120" w:line="259" w:lineRule="auto"/>
        <w:jc w:val="both"/>
      </w:pPr>
      <w:r w:rsidRPr="0059420F">
        <w:t>Participant Reimbursements / Vouchers</w:t>
      </w:r>
    </w:p>
    <w:p w14:paraId="3CC169AD" w14:textId="77777777" w:rsidR="008010B5" w:rsidRPr="0059420F" w:rsidRDefault="008010B5" w:rsidP="00D44C2B">
      <w:pPr>
        <w:pStyle w:val="ListParagraph"/>
        <w:numPr>
          <w:ilvl w:val="0"/>
          <w:numId w:val="56"/>
        </w:numPr>
        <w:spacing w:before="120" w:after="120" w:line="259" w:lineRule="auto"/>
        <w:jc w:val="both"/>
      </w:pPr>
      <w:r w:rsidRPr="0059420F">
        <w:t>Scholarships (Stipend and Tuition Fees)</w:t>
      </w:r>
    </w:p>
    <w:p w14:paraId="62FFE504" w14:textId="77777777" w:rsidR="008010B5" w:rsidRPr="0059420F" w:rsidRDefault="008010B5" w:rsidP="00D44C2B">
      <w:pPr>
        <w:pStyle w:val="ListParagraph"/>
        <w:numPr>
          <w:ilvl w:val="0"/>
          <w:numId w:val="56"/>
        </w:numPr>
        <w:spacing w:before="120" w:after="120" w:line="259" w:lineRule="auto"/>
        <w:jc w:val="both"/>
      </w:pPr>
      <w:r w:rsidRPr="0059420F">
        <w:t>Shipping / Courier</w:t>
      </w:r>
    </w:p>
    <w:p w14:paraId="0E01BC1F" w14:textId="77777777" w:rsidR="008010B5" w:rsidRPr="0059420F" w:rsidRDefault="008010B5" w:rsidP="00D44C2B">
      <w:pPr>
        <w:pStyle w:val="ListParagraph"/>
        <w:numPr>
          <w:ilvl w:val="0"/>
          <w:numId w:val="56"/>
        </w:numPr>
        <w:spacing w:before="120" w:after="120" w:line="259" w:lineRule="auto"/>
        <w:jc w:val="both"/>
      </w:pPr>
      <w:r w:rsidRPr="0059420F">
        <w:t>Travel and Accommodation</w:t>
      </w:r>
    </w:p>
    <w:p w14:paraId="739AB9CA" w14:textId="21640BB0" w:rsidR="008010B5" w:rsidRPr="0059420F" w:rsidRDefault="008010B5" w:rsidP="008010B5">
      <w:pPr>
        <w:spacing w:before="120" w:after="120" w:line="259" w:lineRule="auto"/>
        <w:jc w:val="both"/>
        <w:rPr>
          <w:rFonts w:ascii="Calibri" w:hAnsi="Calibri" w:cs="Calibri"/>
          <w:sz w:val="22"/>
          <w:szCs w:val="22"/>
          <w:lang w:val="en-NZ"/>
        </w:rPr>
      </w:pPr>
      <w:r w:rsidRPr="0059420F">
        <w:rPr>
          <w:rFonts w:ascii="Calibri" w:hAnsi="Calibri" w:cs="Calibri"/>
          <w:sz w:val="22"/>
          <w:szCs w:val="22"/>
          <w:lang w:val="en-NZ"/>
        </w:rPr>
        <w:t xml:space="preserve">Additional Operational Cost categories should be added where the proposed expenditure does not fall within the above categories. Operational Costs should not include any full-time or fixed-term Personnel Costs or </w:t>
      </w:r>
      <w:r w:rsidR="007060A2" w:rsidRPr="0059420F">
        <w:rPr>
          <w:rFonts w:ascii="Calibri" w:hAnsi="Calibri" w:cs="Calibri"/>
          <w:sz w:val="22"/>
          <w:szCs w:val="22"/>
          <w:lang w:val="en-NZ"/>
        </w:rPr>
        <w:t>Sub-</w:t>
      </w:r>
      <w:r w:rsidR="0059420F">
        <w:rPr>
          <w:rFonts w:ascii="Calibri" w:hAnsi="Calibri" w:cs="Calibri"/>
          <w:sz w:val="22"/>
          <w:szCs w:val="22"/>
          <w:lang w:val="en-NZ"/>
        </w:rPr>
        <w:t>s</w:t>
      </w:r>
      <w:r w:rsidRPr="0059420F">
        <w:rPr>
          <w:rFonts w:ascii="Calibri" w:hAnsi="Calibri" w:cs="Calibri"/>
          <w:sz w:val="22"/>
          <w:szCs w:val="22"/>
          <w:lang w:val="en-NZ"/>
        </w:rPr>
        <w:t xml:space="preserve">ubcontractor costs. Independent Contractors and Consultants engaged to support the delivery </w:t>
      </w:r>
      <w:r w:rsidR="00392D4D" w:rsidRPr="0059420F">
        <w:rPr>
          <w:rFonts w:ascii="Calibri" w:hAnsi="Calibri" w:cs="Calibri"/>
          <w:sz w:val="22"/>
          <w:szCs w:val="22"/>
          <w:lang w:val="en-NZ"/>
        </w:rPr>
        <w:t xml:space="preserve">of the Project should be listed as </w:t>
      </w:r>
      <w:r w:rsidR="007060A2" w:rsidRPr="0059420F">
        <w:rPr>
          <w:rFonts w:ascii="Calibri" w:hAnsi="Calibri" w:cs="Calibri"/>
          <w:sz w:val="22"/>
          <w:szCs w:val="22"/>
          <w:lang w:val="en-NZ"/>
        </w:rPr>
        <w:t>Sub-</w:t>
      </w:r>
      <w:r w:rsidR="0059420F">
        <w:rPr>
          <w:rFonts w:ascii="Calibri" w:hAnsi="Calibri" w:cs="Calibri"/>
          <w:sz w:val="22"/>
          <w:szCs w:val="22"/>
          <w:lang w:val="en-NZ"/>
        </w:rPr>
        <w:t>s</w:t>
      </w:r>
      <w:r w:rsidR="00392D4D" w:rsidRPr="0059420F">
        <w:rPr>
          <w:rFonts w:ascii="Calibri" w:hAnsi="Calibri" w:cs="Calibri"/>
          <w:sz w:val="22"/>
          <w:szCs w:val="22"/>
          <w:lang w:val="en-NZ"/>
        </w:rPr>
        <w:t xml:space="preserve">ubcontractors. </w:t>
      </w:r>
    </w:p>
    <w:p w14:paraId="11D673FF" w14:textId="77777777" w:rsidR="008010B5" w:rsidRPr="0059420F" w:rsidRDefault="008010B5" w:rsidP="008010B5">
      <w:pPr>
        <w:spacing w:before="120" w:after="120" w:line="259" w:lineRule="auto"/>
        <w:jc w:val="both"/>
        <w:rPr>
          <w:rFonts w:ascii="Calibri" w:hAnsi="Calibri" w:cs="Calibri"/>
          <w:sz w:val="22"/>
          <w:szCs w:val="22"/>
          <w:lang w:val="en-NZ"/>
        </w:rPr>
      </w:pPr>
      <w:r w:rsidRPr="0059420F">
        <w:rPr>
          <w:rFonts w:ascii="Calibri" w:hAnsi="Calibri" w:cs="Calibri"/>
          <w:sz w:val="22"/>
          <w:szCs w:val="22"/>
          <w:lang w:val="en-NZ"/>
        </w:rPr>
        <w:t>Rates of inflation should be consistently applied across all Operational Cost categories (where required) and should be consistent with Consumer Price Index (CPI) statistics published by Statistics New Zealand. As a guide, inflation should not exceed 2% per annum unless justified.</w:t>
      </w:r>
    </w:p>
    <w:p w14:paraId="6B2CA99E" w14:textId="028234C4" w:rsidR="008010B5" w:rsidRPr="0059420F" w:rsidRDefault="008010B5" w:rsidP="008010B5">
      <w:pPr>
        <w:spacing w:before="120" w:after="120" w:line="259" w:lineRule="auto"/>
        <w:jc w:val="both"/>
        <w:rPr>
          <w:rFonts w:ascii="Calibri" w:hAnsi="Calibri" w:cs="Calibri"/>
          <w:sz w:val="22"/>
          <w:szCs w:val="22"/>
          <w:lang w:val="en-NZ"/>
        </w:rPr>
      </w:pPr>
      <w:r w:rsidRPr="0059420F">
        <w:rPr>
          <w:rFonts w:ascii="Calibri" w:hAnsi="Calibri" w:cs="Calibri"/>
          <w:sz w:val="22"/>
          <w:szCs w:val="22"/>
          <w:lang w:val="en-NZ"/>
        </w:rPr>
        <w:t xml:space="preserve">As per </w:t>
      </w:r>
      <w:r w:rsidR="00BF4B11" w:rsidRPr="0059420F">
        <w:rPr>
          <w:rFonts w:ascii="Calibri" w:hAnsi="Calibri" w:cs="Calibri"/>
          <w:sz w:val="22"/>
          <w:szCs w:val="22"/>
          <w:lang w:val="en-NZ"/>
        </w:rPr>
        <w:t>our Additional Requirements</w:t>
      </w:r>
      <w:r w:rsidRPr="0059420F">
        <w:rPr>
          <w:rFonts w:ascii="Calibri" w:hAnsi="Calibri" w:cs="Calibri"/>
          <w:sz w:val="22"/>
          <w:szCs w:val="22"/>
          <w:lang w:val="en-NZ"/>
        </w:rPr>
        <w:t xml:space="preserve">, it is expected that the Industry Partner will provide all F&amp;B Product required for the Project and will fund any associated product development costs. These cash and in-kind contributions are </w:t>
      </w:r>
      <w:r w:rsidR="00BF4B11" w:rsidRPr="0059420F">
        <w:rPr>
          <w:rFonts w:ascii="Calibri" w:hAnsi="Calibri" w:cs="Calibri"/>
          <w:sz w:val="22"/>
          <w:szCs w:val="22"/>
          <w:lang w:val="en-NZ"/>
        </w:rPr>
        <w:t xml:space="preserve">to be </w:t>
      </w:r>
      <w:r w:rsidRPr="0059420F">
        <w:rPr>
          <w:rFonts w:ascii="Calibri" w:hAnsi="Calibri" w:cs="Calibri"/>
          <w:sz w:val="22"/>
          <w:szCs w:val="22"/>
          <w:lang w:val="en-NZ"/>
        </w:rPr>
        <w:t xml:space="preserve">shown in the Budget </w:t>
      </w:r>
      <w:r w:rsidR="008A4748" w:rsidRPr="0059420F">
        <w:rPr>
          <w:rFonts w:ascii="Calibri" w:hAnsi="Calibri" w:cs="Calibri"/>
          <w:sz w:val="22"/>
          <w:szCs w:val="22"/>
          <w:lang w:val="en-NZ"/>
        </w:rPr>
        <w:t>Template as industry co-funding.</w:t>
      </w:r>
      <w:r w:rsidRPr="0059420F">
        <w:rPr>
          <w:rFonts w:ascii="Calibri" w:hAnsi="Calibri" w:cs="Calibri"/>
          <w:sz w:val="22"/>
          <w:szCs w:val="22"/>
          <w:lang w:val="en-NZ"/>
        </w:rPr>
        <w:t xml:space="preserve">    </w:t>
      </w:r>
    </w:p>
    <w:p w14:paraId="2B740424" w14:textId="0ED1D26A" w:rsidR="008010B5" w:rsidRPr="0059420F" w:rsidRDefault="00DC4848" w:rsidP="00DC4848">
      <w:pPr>
        <w:pStyle w:val="Heading2"/>
        <w:ind w:left="567" w:hanging="567"/>
        <w:rPr>
          <w:rFonts w:ascii="Calibri" w:hAnsi="Calibri" w:cs="Calibri"/>
          <w:b/>
          <w:color w:val="70AD47" w:themeColor="accent6"/>
          <w:lang w:val="en-NZ"/>
        </w:rPr>
      </w:pPr>
      <w:bookmarkStart w:id="208" w:name="_Toc54100009"/>
      <w:r w:rsidRPr="0059420F">
        <w:rPr>
          <w:rFonts w:ascii="Calibri" w:hAnsi="Calibri" w:cs="Calibri"/>
          <w:b/>
          <w:color w:val="70AD47" w:themeColor="accent6"/>
          <w:lang w:val="en-NZ"/>
        </w:rPr>
        <w:t xml:space="preserve">3.5 </w:t>
      </w:r>
      <w:r w:rsidR="00C42CD8" w:rsidRPr="0059420F">
        <w:rPr>
          <w:rFonts w:ascii="Calibri" w:hAnsi="Calibri" w:cs="Calibri"/>
          <w:b/>
          <w:color w:val="70AD47" w:themeColor="accent6"/>
          <w:lang w:val="en-NZ"/>
        </w:rPr>
        <w:t>Sub-</w:t>
      </w:r>
      <w:r w:rsidR="0059420F">
        <w:rPr>
          <w:rFonts w:ascii="Calibri" w:hAnsi="Calibri" w:cs="Calibri"/>
          <w:b/>
          <w:color w:val="70AD47" w:themeColor="accent6"/>
          <w:lang w:val="en-NZ"/>
        </w:rPr>
        <w:t>s</w:t>
      </w:r>
      <w:r w:rsidR="008010B5" w:rsidRPr="0059420F">
        <w:rPr>
          <w:rFonts w:ascii="Calibri" w:hAnsi="Calibri" w:cs="Calibri"/>
          <w:b/>
          <w:color w:val="70AD47" w:themeColor="accent6"/>
          <w:lang w:val="en-NZ"/>
        </w:rPr>
        <w:t>ubcontractor Costs</w:t>
      </w:r>
      <w:bookmarkEnd w:id="208"/>
    </w:p>
    <w:p w14:paraId="1CCFA8BB" w14:textId="1B66330F" w:rsidR="008010B5" w:rsidRPr="0059420F" w:rsidRDefault="008010B5" w:rsidP="008010B5">
      <w:pPr>
        <w:spacing w:before="120" w:after="120" w:line="259" w:lineRule="auto"/>
        <w:jc w:val="both"/>
        <w:rPr>
          <w:rFonts w:ascii="Calibri" w:hAnsi="Calibri" w:cs="Calibri"/>
          <w:sz w:val="22"/>
          <w:szCs w:val="22"/>
          <w:lang w:val="en-NZ"/>
        </w:rPr>
      </w:pPr>
      <w:r w:rsidRPr="0059420F">
        <w:rPr>
          <w:rFonts w:ascii="Calibri" w:hAnsi="Calibri" w:cs="Calibri"/>
          <w:sz w:val="22"/>
          <w:szCs w:val="22"/>
          <w:lang w:val="en-NZ"/>
        </w:rPr>
        <w:t xml:space="preserve">The budget for each </w:t>
      </w:r>
      <w:r w:rsidR="00653592" w:rsidRPr="0059420F">
        <w:rPr>
          <w:rFonts w:ascii="Calibri" w:hAnsi="Calibri" w:cs="Calibri"/>
          <w:sz w:val="22"/>
          <w:szCs w:val="22"/>
          <w:lang w:val="en-NZ"/>
        </w:rPr>
        <w:t>Sub-</w:t>
      </w:r>
      <w:r w:rsidR="0059420F">
        <w:rPr>
          <w:rFonts w:ascii="Calibri" w:hAnsi="Calibri" w:cs="Calibri"/>
          <w:sz w:val="22"/>
          <w:szCs w:val="22"/>
          <w:lang w:val="en-NZ"/>
        </w:rPr>
        <w:t>s</w:t>
      </w:r>
      <w:r w:rsidRPr="0059420F">
        <w:rPr>
          <w:rFonts w:ascii="Calibri" w:hAnsi="Calibri" w:cs="Calibri"/>
          <w:sz w:val="22"/>
          <w:szCs w:val="22"/>
          <w:lang w:val="en-NZ"/>
        </w:rPr>
        <w:t>ubcontractor should be aggregated as a single budget line in T</w:t>
      </w:r>
      <w:r w:rsidR="0059420F">
        <w:rPr>
          <w:rFonts w:ascii="Calibri" w:hAnsi="Calibri" w:cs="Calibri"/>
          <w:sz w:val="22"/>
          <w:szCs w:val="22"/>
          <w:lang w:val="en-NZ"/>
        </w:rPr>
        <w:t>ab</w:t>
      </w:r>
      <w:r w:rsidRPr="0059420F">
        <w:rPr>
          <w:rFonts w:ascii="Calibri" w:hAnsi="Calibri" w:cs="Calibri"/>
          <w:sz w:val="22"/>
          <w:szCs w:val="22"/>
          <w:lang w:val="en-NZ"/>
        </w:rPr>
        <w:t xml:space="preserve"> A</w:t>
      </w:r>
      <w:r w:rsidR="00C42CD8" w:rsidRPr="0059420F">
        <w:rPr>
          <w:rFonts w:ascii="Calibri" w:hAnsi="Calibri" w:cs="Calibri"/>
          <w:sz w:val="22"/>
          <w:szCs w:val="22"/>
          <w:lang w:val="en-NZ"/>
        </w:rPr>
        <w:t xml:space="preserve"> (i.e. all costs for </w:t>
      </w:r>
      <w:r w:rsidR="00C24F29" w:rsidRPr="0059420F">
        <w:rPr>
          <w:rFonts w:ascii="Calibri" w:hAnsi="Calibri" w:cs="Calibri"/>
          <w:sz w:val="22"/>
          <w:szCs w:val="22"/>
          <w:lang w:val="en-NZ"/>
        </w:rPr>
        <w:t>Sub-</w:t>
      </w:r>
      <w:r w:rsidR="0059420F">
        <w:rPr>
          <w:rFonts w:ascii="Calibri" w:hAnsi="Calibri" w:cs="Calibri"/>
          <w:sz w:val="22"/>
          <w:szCs w:val="22"/>
          <w:lang w:val="en-NZ"/>
        </w:rPr>
        <w:t>s</w:t>
      </w:r>
      <w:r w:rsidR="00C24F29" w:rsidRPr="0059420F">
        <w:rPr>
          <w:rFonts w:ascii="Calibri" w:hAnsi="Calibri" w:cs="Calibri"/>
          <w:sz w:val="22"/>
          <w:szCs w:val="22"/>
          <w:lang w:val="en-NZ"/>
        </w:rPr>
        <w:t xml:space="preserve">ubcontract A listed </w:t>
      </w:r>
      <w:r w:rsidR="00C42CD8" w:rsidRPr="0059420F">
        <w:rPr>
          <w:rFonts w:ascii="Calibri" w:hAnsi="Calibri" w:cs="Calibri"/>
          <w:sz w:val="22"/>
          <w:szCs w:val="22"/>
          <w:lang w:val="en-NZ"/>
        </w:rPr>
        <w:t>in one line</w:t>
      </w:r>
      <w:r w:rsidR="00C24F29" w:rsidRPr="0059420F">
        <w:rPr>
          <w:rFonts w:ascii="Calibri" w:hAnsi="Calibri" w:cs="Calibri"/>
          <w:sz w:val="22"/>
          <w:szCs w:val="22"/>
          <w:lang w:val="en-NZ"/>
        </w:rPr>
        <w:t>, all costs for Sub-</w:t>
      </w:r>
      <w:r w:rsidR="0059420F">
        <w:rPr>
          <w:rFonts w:ascii="Calibri" w:hAnsi="Calibri" w:cs="Calibri"/>
          <w:sz w:val="22"/>
          <w:szCs w:val="22"/>
          <w:lang w:val="en-NZ"/>
        </w:rPr>
        <w:t>s</w:t>
      </w:r>
      <w:r w:rsidR="00C24F29" w:rsidRPr="0059420F">
        <w:rPr>
          <w:rFonts w:ascii="Calibri" w:hAnsi="Calibri" w:cs="Calibri"/>
          <w:sz w:val="22"/>
          <w:szCs w:val="22"/>
          <w:lang w:val="en-NZ"/>
        </w:rPr>
        <w:t>ubcontract B listed in a separate line</w:t>
      </w:r>
      <w:r w:rsidR="00C42CD8" w:rsidRPr="0059420F">
        <w:rPr>
          <w:rFonts w:ascii="Calibri" w:hAnsi="Calibri" w:cs="Calibri"/>
          <w:sz w:val="22"/>
          <w:szCs w:val="22"/>
          <w:lang w:val="en-NZ"/>
        </w:rPr>
        <w:t>)</w:t>
      </w:r>
      <w:r w:rsidRPr="0059420F">
        <w:rPr>
          <w:rFonts w:ascii="Calibri" w:hAnsi="Calibri" w:cs="Calibri"/>
          <w:sz w:val="22"/>
          <w:szCs w:val="22"/>
          <w:lang w:val="en-NZ"/>
        </w:rPr>
        <w:t xml:space="preserve">. </w:t>
      </w:r>
    </w:p>
    <w:p w14:paraId="6588C4A1" w14:textId="5FAAAEC1" w:rsidR="008010B5" w:rsidRPr="0059420F" w:rsidRDefault="008010B5" w:rsidP="008010B5">
      <w:pPr>
        <w:spacing w:before="120" w:after="120" w:line="259" w:lineRule="auto"/>
        <w:jc w:val="both"/>
        <w:rPr>
          <w:rFonts w:ascii="Calibri" w:hAnsi="Calibri" w:cs="Calibri"/>
          <w:sz w:val="22"/>
          <w:szCs w:val="22"/>
          <w:lang w:val="en-NZ"/>
        </w:rPr>
      </w:pPr>
      <w:r w:rsidRPr="0059420F">
        <w:rPr>
          <w:rFonts w:ascii="Calibri" w:hAnsi="Calibri" w:cs="Calibri"/>
          <w:sz w:val="22"/>
          <w:szCs w:val="22"/>
          <w:lang w:val="en-NZ"/>
        </w:rPr>
        <w:t xml:space="preserve">Where the proposed value of a </w:t>
      </w:r>
      <w:r w:rsidR="00C24F29" w:rsidRPr="0059420F">
        <w:rPr>
          <w:rFonts w:ascii="Calibri" w:hAnsi="Calibri" w:cs="Calibri"/>
          <w:sz w:val="22"/>
          <w:szCs w:val="22"/>
          <w:lang w:val="en-NZ"/>
        </w:rPr>
        <w:t>Sub-</w:t>
      </w:r>
      <w:r w:rsidR="0059420F">
        <w:rPr>
          <w:rFonts w:ascii="Calibri" w:hAnsi="Calibri" w:cs="Calibri"/>
          <w:sz w:val="22"/>
          <w:szCs w:val="22"/>
          <w:lang w:val="en-NZ"/>
        </w:rPr>
        <w:t>s</w:t>
      </w:r>
      <w:r w:rsidRPr="0059420F">
        <w:rPr>
          <w:rFonts w:ascii="Calibri" w:hAnsi="Calibri" w:cs="Calibri"/>
          <w:sz w:val="22"/>
          <w:szCs w:val="22"/>
          <w:lang w:val="en-NZ"/>
        </w:rPr>
        <w:t>ubcontract exceeds $50,000 (excl</w:t>
      </w:r>
      <w:r w:rsidR="0059420F">
        <w:rPr>
          <w:rFonts w:ascii="Calibri" w:hAnsi="Calibri" w:cs="Calibri"/>
          <w:sz w:val="22"/>
          <w:szCs w:val="22"/>
          <w:lang w:val="en-NZ"/>
        </w:rPr>
        <w:t>uding</w:t>
      </w:r>
      <w:r w:rsidRPr="0059420F">
        <w:rPr>
          <w:rFonts w:ascii="Calibri" w:hAnsi="Calibri" w:cs="Calibri"/>
          <w:sz w:val="22"/>
          <w:szCs w:val="22"/>
          <w:lang w:val="en-NZ"/>
        </w:rPr>
        <w:t xml:space="preserve"> GST) then a separate detailed budget is required using the format in T</w:t>
      </w:r>
      <w:r w:rsidR="0059420F">
        <w:rPr>
          <w:rFonts w:ascii="Calibri" w:hAnsi="Calibri" w:cs="Calibri"/>
          <w:sz w:val="22"/>
          <w:szCs w:val="22"/>
          <w:lang w:val="en-NZ"/>
        </w:rPr>
        <w:t>ab C</w:t>
      </w:r>
      <w:r w:rsidRPr="0059420F">
        <w:rPr>
          <w:rFonts w:ascii="Calibri" w:hAnsi="Calibri" w:cs="Calibri"/>
          <w:sz w:val="22"/>
          <w:szCs w:val="22"/>
          <w:lang w:val="en-NZ"/>
        </w:rPr>
        <w:t xml:space="preserve">.  </w:t>
      </w:r>
    </w:p>
    <w:p w14:paraId="6529B69D" w14:textId="4B21EDF2" w:rsidR="008010B5" w:rsidRPr="0059420F" w:rsidRDefault="00DC4848" w:rsidP="00DC4848">
      <w:pPr>
        <w:pStyle w:val="Heading2"/>
        <w:rPr>
          <w:rFonts w:ascii="Calibri" w:hAnsi="Calibri" w:cs="Calibri"/>
          <w:b/>
          <w:color w:val="70AD47" w:themeColor="accent6"/>
          <w:lang w:val="en-NZ"/>
        </w:rPr>
      </w:pPr>
      <w:bookmarkStart w:id="209" w:name="_Toc54100010"/>
      <w:r w:rsidRPr="0059420F">
        <w:rPr>
          <w:rFonts w:ascii="Calibri" w:hAnsi="Calibri" w:cs="Calibri"/>
          <w:b/>
          <w:color w:val="70AD47" w:themeColor="accent6"/>
          <w:lang w:val="en-NZ"/>
        </w:rPr>
        <w:t xml:space="preserve">3.6 </w:t>
      </w:r>
      <w:r w:rsidR="008010B5" w:rsidRPr="0059420F">
        <w:rPr>
          <w:rFonts w:ascii="Calibri" w:hAnsi="Calibri" w:cs="Calibri"/>
          <w:b/>
          <w:color w:val="70AD47" w:themeColor="accent6"/>
          <w:lang w:val="en-NZ"/>
        </w:rPr>
        <w:t>Industry Co-Funding</w:t>
      </w:r>
      <w:bookmarkEnd w:id="209"/>
    </w:p>
    <w:p w14:paraId="0C4F8360" w14:textId="1551C977" w:rsidR="008010B5" w:rsidRPr="0059420F" w:rsidRDefault="008010B5" w:rsidP="008010B5">
      <w:pPr>
        <w:spacing w:before="120" w:after="120" w:line="259" w:lineRule="auto"/>
        <w:jc w:val="both"/>
        <w:rPr>
          <w:rFonts w:ascii="Calibri" w:hAnsi="Calibri" w:cs="Calibri"/>
          <w:sz w:val="22"/>
          <w:szCs w:val="22"/>
          <w:lang w:val="en-NZ"/>
        </w:rPr>
      </w:pPr>
      <w:r w:rsidRPr="0059420F">
        <w:rPr>
          <w:rFonts w:ascii="Calibri" w:hAnsi="Calibri" w:cs="Calibri"/>
          <w:sz w:val="22"/>
          <w:szCs w:val="22"/>
          <w:lang w:val="en-NZ"/>
        </w:rPr>
        <w:t xml:space="preserve">Industry cash co-funding and in-kind co-funding should be shown as separate lines in the Budget Template to reduce the total investment sought from HVN.  </w:t>
      </w:r>
      <w:r w:rsidR="00B8333A" w:rsidRPr="0059420F">
        <w:rPr>
          <w:rFonts w:ascii="Calibri" w:hAnsi="Calibri" w:cs="Calibri"/>
          <w:sz w:val="22"/>
          <w:szCs w:val="22"/>
          <w:lang w:val="en-NZ"/>
        </w:rPr>
        <w:t xml:space="preserve">Ensure detail of this breakdown is given in </w:t>
      </w:r>
      <w:r w:rsidR="00C24F29" w:rsidRPr="0059420F">
        <w:rPr>
          <w:rFonts w:ascii="Calibri" w:hAnsi="Calibri" w:cs="Calibri"/>
          <w:sz w:val="22"/>
          <w:szCs w:val="22"/>
          <w:lang w:val="en-NZ"/>
        </w:rPr>
        <w:t>the Research Grant B</w:t>
      </w:r>
      <w:r w:rsidR="00B8333A" w:rsidRPr="0059420F">
        <w:rPr>
          <w:rFonts w:ascii="Calibri" w:hAnsi="Calibri" w:cs="Calibri"/>
          <w:sz w:val="22"/>
          <w:szCs w:val="22"/>
          <w:lang w:val="en-NZ"/>
        </w:rPr>
        <w:t xml:space="preserve">usiness </w:t>
      </w:r>
      <w:r w:rsidR="00C24F29" w:rsidRPr="0059420F">
        <w:rPr>
          <w:rFonts w:ascii="Calibri" w:hAnsi="Calibri" w:cs="Calibri"/>
          <w:sz w:val="22"/>
          <w:szCs w:val="22"/>
          <w:lang w:val="en-NZ"/>
        </w:rPr>
        <w:t>C</w:t>
      </w:r>
      <w:r w:rsidR="00B8333A" w:rsidRPr="0059420F">
        <w:rPr>
          <w:rFonts w:ascii="Calibri" w:hAnsi="Calibri" w:cs="Calibri"/>
          <w:sz w:val="22"/>
          <w:szCs w:val="22"/>
          <w:lang w:val="en-NZ"/>
        </w:rPr>
        <w:t>ase</w:t>
      </w:r>
      <w:r w:rsidR="00C24F29" w:rsidRPr="0059420F">
        <w:rPr>
          <w:rFonts w:ascii="Calibri" w:hAnsi="Calibri" w:cs="Calibri"/>
          <w:sz w:val="22"/>
          <w:szCs w:val="22"/>
          <w:lang w:val="en-NZ"/>
        </w:rPr>
        <w:t xml:space="preserve"> or Development Grant Proposal. </w:t>
      </w:r>
    </w:p>
    <w:sectPr w:rsidR="008010B5" w:rsidRPr="0059420F" w:rsidSect="008010B5">
      <w:footerReference w:type="default" r:id="rId9"/>
      <w:footerReference w:type="first" r:id="rId10"/>
      <w:pgSz w:w="11906" w:h="16838"/>
      <w:pgMar w:top="993"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3AA58" w14:textId="77777777" w:rsidR="00042C35" w:rsidRDefault="00042C35" w:rsidP="00470861">
      <w:r>
        <w:separator/>
      </w:r>
    </w:p>
  </w:endnote>
  <w:endnote w:type="continuationSeparator" w:id="0">
    <w:p w14:paraId="0B5F2408" w14:textId="77777777" w:rsidR="00042C35" w:rsidRDefault="00042C35" w:rsidP="0047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866152"/>
      <w:docPartObj>
        <w:docPartGallery w:val="Page Numbers (Bottom of Page)"/>
        <w:docPartUnique/>
      </w:docPartObj>
    </w:sdtPr>
    <w:sdtEndPr>
      <w:rPr>
        <w:noProof/>
      </w:rPr>
    </w:sdtEndPr>
    <w:sdtContent>
      <w:p w14:paraId="6F014ADF" w14:textId="2D516412" w:rsidR="00042C35" w:rsidRDefault="00042C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5F8335" w14:textId="77777777" w:rsidR="00042C35" w:rsidRDefault="00042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08992"/>
      <w:docPartObj>
        <w:docPartGallery w:val="Page Numbers (Bottom of Page)"/>
        <w:docPartUnique/>
      </w:docPartObj>
    </w:sdtPr>
    <w:sdtEndPr>
      <w:rPr>
        <w:noProof/>
        <w:sz w:val="18"/>
        <w:szCs w:val="18"/>
      </w:rPr>
    </w:sdtEndPr>
    <w:sdtContent>
      <w:p w14:paraId="01179689" w14:textId="77777777" w:rsidR="00042C35" w:rsidRDefault="00042C35">
        <w:pPr>
          <w:pStyle w:val="Footer"/>
          <w:jc w:val="right"/>
        </w:pPr>
      </w:p>
      <w:p w14:paraId="00F6A3F8" w14:textId="18C3BE17" w:rsidR="00042C35" w:rsidRPr="00D35998" w:rsidRDefault="00042C35" w:rsidP="00E12E8B">
        <w:pPr>
          <w:pStyle w:val="Footer"/>
          <w:rPr>
            <w:rFonts w:ascii="Calibri" w:hAnsi="Calibri" w:cs="Calibri"/>
            <w:sz w:val="18"/>
            <w:szCs w:val="18"/>
          </w:rPr>
        </w:pPr>
        <w:r w:rsidRPr="00D35998">
          <w:rPr>
            <w:rFonts w:ascii="Calibri" w:hAnsi="Calibri" w:cs="Calibri"/>
            <w:sz w:val="18"/>
            <w:szCs w:val="18"/>
          </w:rPr>
          <w:t>Request for Proposals for HVN Contestable Fund</w:t>
        </w:r>
      </w:p>
      <w:p w14:paraId="10FD1C4B" w14:textId="77777777" w:rsidR="00042C35" w:rsidRPr="00D35998" w:rsidRDefault="00042C35" w:rsidP="00E12E8B">
        <w:pPr>
          <w:pStyle w:val="Footer"/>
          <w:rPr>
            <w:rFonts w:ascii="Calibri" w:hAnsi="Calibri" w:cs="Calibri"/>
            <w:sz w:val="18"/>
            <w:szCs w:val="18"/>
          </w:rPr>
        </w:pPr>
        <w:r w:rsidRPr="00D35998">
          <w:rPr>
            <w:rFonts w:ascii="Calibri" w:hAnsi="Calibri" w:cs="Calibri"/>
            <w:sz w:val="18"/>
            <w:szCs w:val="18"/>
          </w:rPr>
          <w:t>Version 1 (May 2019)</w:t>
        </w:r>
      </w:p>
      <w:p w14:paraId="593314E3" w14:textId="26769E33" w:rsidR="00042C35" w:rsidRPr="001156D4" w:rsidRDefault="00042C35">
        <w:pPr>
          <w:pStyle w:val="Footer"/>
          <w:jc w:val="right"/>
          <w:rPr>
            <w:sz w:val="18"/>
            <w:szCs w:val="18"/>
          </w:rPr>
        </w:pPr>
        <w:r w:rsidRPr="001156D4">
          <w:rPr>
            <w:sz w:val="18"/>
            <w:szCs w:val="18"/>
          </w:rPr>
          <w:fldChar w:fldCharType="begin"/>
        </w:r>
        <w:r w:rsidRPr="001156D4">
          <w:rPr>
            <w:sz w:val="18"/>
            <w:szCs w:val="18"/>
          </w:rPr>
          <w:instrText xml:space="preserve"> PAGE   \* MERGEFORMAT </w:instrText>
        </w:r>
        <w:r w:rsidRPr="001156D4">
          <w:rPr>
            <w:sz w:val="18"/>
            <w:szCs w:val="18"/>
          </w:rPr>
          <w:fldChar w:fldCharType="separate"/>
        </w:r>
        <w:r>
          <w:rPr>
            <w:noProof/>
            <w:sz w:val="18"/>
            <w:szCs w:val="18"/>
          </w:rPr>
          <w:t>1</w:t>
        </w:r>
        <w:r w:rsidRPr="001156D4">
          <w:rPr>
            <w:noProof/>
            <w:sz w:val="18"/>
            <w:szCs w:val="18"/>
          </w:rPr>
          <w:fldChar w:fldCharType="end"/>
        </w:r>
      </w:p>
    </w:sdtContent>
  </w:sdt>
  <w:p w14:paraId="17B53D65" w14:textId="77777777" w:rsidR="00042C35" w:rsidRDefault="00042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FF2A1" w14:textId="77777777" w:rsidR="00042C35" w:rsidRDefault="00042C35" w:rsidP="00470861">
      <w:r>
        <w:separator/>
      </w:r>
    </w:p>
  </w:footnote>
  <w:footnote w:type="continuationSeparator" w:id="0">
    <w:p w14:paraId="29B18096" w14:textId="77777777" w:rsidR="00042C35" w:rsidRDefault="00042C35" w:rsidP="00470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E22"/>
    <w:multiLevelType w:val="hybridMultilevel"/>
    <w:tmpl w:val="B86A6F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243CBC"/>
    <w:multiLevelType w:val="hybridMultilevel"/>
    <w:tmpl w:val="22DEE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92502D"/>
    <w:multiLevelType w:val="multilevel"/>
    <w:tmpl w:val="8280C7F2"/>
    <w:lvl w:ilvl="0">
      <w:start w:val="1"/>
      <w:numFmt w:val="decimal"/>
      <w:lvlText w:val="%1"/>
      <w:lvlJc w:val="left"/>
      <w:pPr>
        <w:ind w:left="450" w:hanging="450"/>
      </w:pPr>
      <w:rPr>
        <w:rFonts w:hint="default"/>
      </w:rPr>
    </w:lvl>
    <w:lvl w:ilvl="1">
      <w:start w:val="1"/>
      <w:numFmt w:val="decimal"/>
      <w:lvlText w:val="%1.%2"/>
      <w:lvlJc w:val="left"/>
      <w:pPr>
        <w:ind w:left="720" w:hanging="720"/>
      </w:pPr>
      <w:rPr>
        <w:rFonts w:ascii="Calibri" w:hAnsi="Calibri" w:cs="Calibri" w:hint="default"/>
        <w:b/>
        <w:color w:val="70AD47" w:themeColor="accent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D3542E"/>
    <w:multiLevelType w:val="hybridMultilevel"/>
    <w:tmpl w:val="B86A6F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3FA4E31"/>
    <w:multiLevelType w:val="hybridMultilevel"/>
    <w:tmpl w:val="D0865A8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50254E6"/>
    <w:multiLevelType w:val="hybridMultilevel"/>
    <w:tmpl w:val="8F38FE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6547653"/>
    <w:multiLevelType w:val="hybridMultilevel"/>
    <w:tmpl w:val="4AA8928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6EC3635"/>
    <w:multiLevelType w:val="multilevel"/>
    <w:tmpl w:val="7F8CC0B0"/>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78A778E"/>
    <w:multiLevelType w:val="hybridMultilevel"/>
    <w:tmpl w:val="B5F03862"/>
    <w:lvl w:ilvl="0" w:tplc="A096461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7CB23CE"/>
    <w:multiLevelType w:val="hybridMultilevel"/>
    <w:tmpl w:val="86EC8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B4176CE"/>
    <w:multiLevelType w:val="hybridMultilevel"/>
    <w:tmpl w:val="28EA1C0E"/>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0CB10A23"/>
    <w:multiLevelType w:val="hybridMultilevel"/>
    <w:tmpl w:val="3E7C7D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1A4C37"/>
    <w:multiLevelType w:val="multilevel"/>
    <w:tmpl w:val="88D0367A"/>
    <w:lvl w:ilvl="0">
      <w:start w:val="1"/>
      <w:numFmt w:val="decimal"/>
      <w:lvlText w:val="%1."/>
      <w:lvlJc w:val="left"/>
      <w:pPr>
        <w:ind w:left="360" w:hanging="360"/>
      </w:pPr>
      <w:rPr>
        <w:rFonts w:hint="default"/>
        <w:sz w:val="32"/>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
      <w:lvlText w:val="○"/>
      <w:lvlJc w:val="left"/>
      <w:pPr>
        <w:ind w:left="1440" w:hanging="360"/>
      </w:pPr>
      <w:rPr>
        <w:rFonts w:ascii="Courier New" w:hAnsi="Courier New" w:hint="default"/>
      </w:rPr>
    </w:lvl>
    <w:lvl w:ilvl="2" w:tplc="B7BC3966">
      <w:start w:val="1"/>
      <w:numFmt w:val="bullet"/>
      <w:pStyle w:val="ListBullet2"/>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8104431"/>
    <w:multiLevelType w:val="hybridMultilevel"/>
    <w:tmpl w:val="7ED2B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D462D38"/>
    <w:multiLevelType w:val="multilevel"/>
    <w:tmpl w:val="6ED440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356469"/>
    <w:multiLevelType w:val="hybridMultilevel"/>
    <w:tmpl w:val="B246C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85748C"/>
    <w:multiLevelType w:val="hybridMultilevel"/>
    <w:tmpl w:val="1E38C5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39E2478"/>
    <w:multiLevelType w:val="multilevel"/>
    <w:tmpl w:val="F702AE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70AD47" w:themeColor="accent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9874C95"/>
    <w:multiLevelType w:val="hybridMultilevel"/>
    <w:tmpl w:val="BBF64D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C5042DD"/>
    <w:multiLevelType w:val="multilevel"/>
    <w:tmpl w:val="377E47FE"/>
    <w:lvl w:ilvl="0">
      <w:start w:val="1"/>
      <w:numFmt w:val="decimal"/>
      <w:lvlText w:val="%1."/>
      <w:lvlJc w:val="left"/>
      <w:pPr>
        <w:ind w:left="1080" w:hanging="72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15:restartNumberingAfterBreak="0">
    <w:nsid w:val="2D5F629F"/>
    <w:multiLevelType w:val="hybridMultilevel"/>
    <w:tmpl w:val="76F4CA92"/>
    <w:lvl w:ilvl="0" w:tplc="AF665B8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D793CE1"/>
    <w:multiLevelType w:val="multilevel"/>
    <w:tmpl w:val="967241D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DDF084C"/>
    <w:multiLevelType w:val="multilevel"/>
    <w:tmpl w:val="967241D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F7442BA"/>
    <w:multiLevelType w:val="hybridMultilevel"/>
    <w:tmpl w:val="43600586"/>
    <w:lvl w:ilvl="0" w:tplc="BF70C316">
      <w:start w:val="1"/>
      <w:numFmt w:val="bullet"/>
      <w:lvlText w:val=""/>
      <w:lvlJc w:val="left"/>
      <w:pPr>
        <w:ind w:left="927" w:hanging="360"/>
      </w:pPr>
      <w:rPr>
        <w:rFonts w:ascii="Symbol" w:hAnsi="Symbol" w:hint="default"/>
        <w:b w:val="0"/>
        <w:i w:val="0"/>
        <w:color w:val="808080" w:themeColor="background1" w:themeShade="80"/>
        <w:sz w:val="20"/>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5" w15:restartNumberingAfterBreak="0">
    <w:nsid w:val="2FB55D73"/>
    <w:multiLevelType w:val="hybridMultilevel"/>
    <w:tmpl w:val="8C32C946"/>
    <w:lvl w:ilvl="0" w:tplc="14090001">
      <w:start w:val="1"/>
      <w:numFmt w:val="bullet"/>
      <w:lvlText w:val=""/>
      <w:lvlJc w:val="left"/>
      <w:pPr>
        <w:ind w:left="360" w:hanging="360"/>
      </w:pPr>
      <w:rPr>
        <w:rFonts w:ascii="Symbol" w:hAnsi="Symbol" w:hint="default"/>
      </w:rPr>
    </w:lvl>
    <w:lvl w:ilvl="1" w:tplc="14090005">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301266E6"/>
    <w:multiLevelType w:val="hybridMultilevel"/>
    <w:tmpl w:val="90F22D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2AB12A2"/>
    <w:multiLevelType w:val="multilevel"/>
    <w:tmpl w:val="1CE014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0536D6"/>
    <w:multiLevelType w:val="hybridMultilevel"/>
    <w:tmpl w:val="0A34C73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71139C2"/>
    <w:multiLevelType w:val="hybridMultilevel"/>
    <w:tmpl w:val="0FE87984"/>
    <w:lvl w:ilvl="0" w:tplc="BF4EA50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9FA6BDF"/>
    <w:multiLevelType w:val="hybridMultilevel"/>
    <w:tmpl w:val="3424C9F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1" w15:restartNumberingAfterBreak="0">
    <w:nsid w:val="3EB156D5"/>
    <w:multiLevelType w:val="hybridMultilevel"/>
    <w:tmpl w:val="C9DA37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FB7004C"/>
    <w:multiLevelType w:val="hybridMultilevel"/>
    <w:tmpl w:val="1A0CB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1384954"/>
    <w:multiLevelType w:val="hybridMultilevel"/>
    <w:tmpl w:val="E020B110"/>
    <w:lvl w:ilvl="0" w:tplc="BF70C316">
      <w:start w:val="1"/>
      <w:numFmt w:val="bullet"/>
      <w:lvlText w:val=""/>
      <w:lvlJc w:val="left"/>
      <w:pPr>
        <w:ind w:left="720" w:hanging="360"/>
      </w:pPr>
      <w:rPr>
        <w:rFonts w:ascii="Symbol" w:hAnsi="Symbol" w:hint="default"/>
        <w:b w:val="0"/>
        <w:i w:val="0"/>
        <w:color w:val="808080" w:themeColor="background1" w:themeShade="8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3EF7C38"/>
    <w:multiLevelType w:val="hybridMultilevel"/>
    <w:tmpl w:val="7ED2B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45C2730C"/>
    <w:multiLevelType w:val="hybridMultilevel"/>
    <w:tmpl w:val="FA9E363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6B256FC"/>
    <w:multiLevelType w:val="hybridMultilevel"/>
    <w:tmpl w:val="862E252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8" w15:restartNumberingAfterBreak="0">
    <w:nsid w:val="48326991"/>
    <w:multiLevelType w:val="hybridMultilevel"/>
    <w:tmpl w:val="675A4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83E2C23"/>
    <w:multiLevelType w:val="hybridMultilevel"/>
    <w:tmpl w:val="DCD438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49E51B21"/>
    <w:multiLevelType w:val="multilevel"/>
    <w:tmpl w:val="CEC27902"/>
    <w:lvl w:ilvl="0">
      <w:start w:val="4"/>
      <w:numFmt w:val="decimal"/>
      <w:lvlText w:val="%1."/>
      <w:lvlJc w:val="left"/>
      <w:pPr>
        <w:ind w:left="720" w:hanging="360"/>
      </w:pPr>
      <w:rPr>
        <w:rFonts w:eastAsiaTheme="majorEastAsia" w:hint="default"/>
        <w:b/>
        <w:color w:val="70AD47" w:themeColor="accent6"/>
        <w:sz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B2B6D73"/>
    <w:multiLevelType w:val="hybridMultilevel"/>
    <w:tmpl w:val="492A3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C0774F9"/>
    <w:multiLevelType w:val="hybridMultilevel"/>
    <w:tmpl w:val="477A98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C190ECD"/>
    <w:multiLevelType w:val="hybridMultilevel"/>
    <w:tmpl w:val="FAE26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4E7E7D1F"/>
    <w:multiLevelType w:val="hybridMultilevel"/>
    <w:tmpl w:val="A920B726"/>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5">
      <w:start w:val="1"/>
      <w:numFmt w:val="bullet"/>
      <w:lvlText w:val=""/>
      <w:lvlJc w:val="left"/>
      <w:pPr>
        <w:ind w:left="1080" w:hanging="360"/>
      </w:pPr>
      <w:rPr>
        <w:rFonts w:ascii="Wingdings" w:hAnsi="Wingdings"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4F703096"/>
    <w:multiLevelType w:val="hybridMultilevel"/>
    <w:tmpl w:val="46AA43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4FF52D95"/>
    <w:multiLevelType w:val="hybridMultilevel"/>
    <w:tmpl w:val="CA4A172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50CC74BB"/>
    <w:multiLevelType w:val="hybridMultilevel"/>
    <w:tmpl w:val="F5EE7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51D23B7F"/>
    <w:multiLevelType w:val="hybridMultilevel"/>
    <w:tmpl w:val="69D45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52850D80"/>
    <w:multiLevelType w:val="hybridMultilevel"/>
    <w:tmpl w:val="25D6FA54"/>
    <w:lvl w:ilvl="0" w:tplc="BB6E0FBC">
      <w:start w:val="1"/>
      <w:numFmt w:val="lowerLetter"/>
      <w:lvlText w:val="%1."/>
      <w:lvlJc w:val="left"/>
      <w:pPr>
        <w:ind w:left="720"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54200952"/>
    <w:multiLevelType w:val="multilevel"/>
    <w:tmpl w:val="796C9A0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4F87959"/>
    <w:multiLevelType w:val="multilevel"/>
    <w:tmpl w:val="2F4CC93C"/>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Calibri" w:hAnsi="Calibri" w:hint="default"/>
        <w:b w:val="0"/>
        <w:i w:val="0"/>
        <w:color w:val="auto"/>
        <w:sz w:val="22"/>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3" w15:restartNumberingAfterBreak="0">
    <w:nsid w:val="5738455F"/>
    <w:multiLevelType w:val="hybridMultilevel"/>
    <w:tmpl w:val="0622ADE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7C31DBF"/>
    <w:multiLevelType w:val="hybridMultilevel"/>
    <w:tmpl w:val="D93A1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15:restartNumberingAfterBreak="0">
    <w:nsid w:val="57D4327F"/>
    <w:multiLevelType w:val="hybridMultilevel"/>
    <w:tmpl w:val="DE6C97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9F02442"/>
    <w:multiLevelType w:val="hybridMultilevel"/>
    <w:tmpl w:val="F1F4BCD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5B5C2908"/>
    <w:multiLevelType w:val="hybridMultilevel"/>
    <w:tmpl w:val="B82CF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5BAC24F4"/>
    <w:multiLevelType w:val="hybridMultilevel"/>
    <w:tmpl w:val="DDD61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5C6D01FB"/>
    <w:multiLevelType w:val="hybridMultilevel"/>
    <w:tmpl w:val="56AA0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5ED7212F"/>
    <w:multiLevelType w:val="hybridMultilevel"/>
    <w:tmpl w:val="76F4CA92"/>
    <w:lvl w:ilvl="0" w:tplc="AF665B8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5F854118"/>
    <w:multiLevelType w:val="hybridMultilevel"/>
    <w:tmpl w:val="D0CE09CC"/>
    <w:lvl w:ilvl="0" w:tplc="9796F34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62C26583"/>
    <w:multiLevelType w:val="hybridMultilevel"/>
    <w:tmpl w:val="FA588952"/>
    <w:lvl w:ilvl="0" w:tplc="BF70C316">
      <w:start w:val="1"/>
      <w:numFmt w:val="bullet"/>
      <w:lvlText w:val=""/>
      <w:lvlJc w:val="left"/>
      <w:pPr>
        <w:ind w:left="1170" w:hanging="360"/>
      </w:pPr>
      <w:rPr>
        <w:rFonts w:ascii="Symbol" w:hAnsi="Symbol" w:hint="default"/>
        <w:b w:val="0"/>
        <w:i w:val="0"/>
        <w:color w:val="808080" w:themeColor="background1" w:themeShade="80"/>
        <w:sz w:val="20"/>
      </w:rPr>
    </w:lvl>
    <w:lvl w:ilvl="1" w:tplc="14090005">
      <w:start w:val="1"/>
      <w:numFmt w:val="bullet"/>
      <w:lvlText w:val=""/>
      <w:lvlJc w:val="left"/>
      <w:pPr>
        <w:ind w:left="1890" w:hanging="360"/>
      </w:pPr>
      <w:rPr>
        <w:rFonts w:ascii="Wingdings" w:hAnsi="Wingdings"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63" w15:restartNumberingAfterBreak="0">
    <w:nsid w:val="630B7785"/>
    <w:multiLevelType w:val="hybridMultilevel"/>
    <w:tmpl w:val="173CB2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636E324C"/>
    <w:multiLevelType w:val="multilevel"/>
    <w:tmpl w:val="6ED440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65857522"/>
    <w:multiLevelType w:val="hybridMultilevel"/>
    <w:tmpl w:val="E0220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693A1968"/>
    <w:multiLevelType w:val="hybridMultilevel"/>
    <w:tmpl w:val="DDDA997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6A5D4C35"/>
    <w:multiLevelType w:val="hybridMultilevel"/>
    <w:tmpl w:val="DCD438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6AFA35D9"/>
    <w:multiLevelType w:val="hybridMultilevel"/>
    <w:tmpl w:val="0052C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6E34028B"/>
    <w:multiLevelType w:val="hybridMultilevel"/>
    <w:tmpl w:val="7F320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71C31635"/>
    <w:multiLevelType w:val="multilevel"/>
    <w:tmpl w:val="88D0367A"/>
    <w:lvl w:ilvl="0">
      <w:start w:val="1"/>
      <w:numFmt w:val="decimal"/>
      <w:lvlText w:val="%1."/>
      <w:lvlJc w:val="left"/>
      <w:pPr>
        <w:ind w:left="720" w:hanging="360"/>
      </w:pPr>
      <w:rPr>
        <w:rFonts w:hint="default"/>
        <w:sz w:val="32"/>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56A40AE"/>
    <w:multiLevelType w:val="hybridMultilevel"/>
    <w:tmpl w:val="4F04C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77734FD0"/>
    <w:multiLevelType w:val="hybridMultilevel"/>
    <w:tmpl w:val="277C4080"/>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3" w15:restartNumberingAfterBreak="0">
    <w:nsid w:val="79661EDB"/>
    <w:multiLevelType w:val="hybridMultilevel"/>
    <w:tmpl w:val="62A02632"/>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F">
      <w:start w:val="1"/>
      <w:numFmt w:val="decimal"/>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4" w15:restartNumberingAfterBreak="0">
    <w:nsid w:val="7D2A0D58"/>
    <w:multiLevelType w:val="multilevel"/>
    <w:tmpl w:val="88D0367A"/>
    <w:lvl w:ilvl="0">
      <w:start w:val="1"/>
      <w:numFmt w:val="decimal"/>
      <w:lvlText w:val="%1."/>
      <w:lvlJc w:val="left"/>
      <w:pPr>
        <w:ind w:left="720" w:hanging="360"/>
      </w:pPr>
      <w:rPr>
        <w:rFonts w:hint="default"/>
        <w:sz w:val="32"/>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EC64E49"/>
    <w:multiLevelType w:val="hybridMultilevel"/>
    <w:tmpl w:val="2C482716"/>
    <w:lvl w:ilvl="0" w:tplc="4302FE8A">
      <w:start w:val="1"/>
      <w:numFmt w:val="bullet"/>
      <w:lvlText w:val=""/>
      <w:lvlJc w:val="left"/>
      <w:pPr>
        <w:ind w:left="360" w:hanging="360"/>
      </w:pPr>
      <w:rPr>
        <w:rFonts w:ascii="Symbol" w:hAnsi="Symbol" w:hint="default"/>
        <w:color w:val="auto"/>
      </w:rPr>
    </w:lvl>
    <w:lvl w:ilvl="1" w:tplc="14090005">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6" w15:restartNumberingAfterBreak="0">
    <w:nsid w:val="7F786CA6"/>
    <w:multiLevelType w:val="hybridMultilevel"/>
    <w:tmpl w:val="BBF64D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7FE5475A"/>
    <w:multiLevelType w:val="hybridMultilevel"/>
    <w:tmpl w:val="F8A0AB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73"/>
  </w:num>
  <w:num w:numId="3">
    <w:abstractNumId w:val="45"/>
  </w:num>
  <w:num w:numId="4">
    <w:abstractNumId w:val="18"/>
  </w:num>
  <w:num w:numId="5">
    <w:abstractNumId w:val="12"/>
  </w:num>
  <w:num w:numId="6">
    <w:abstractNumId w:val="65"/>
  </w:num>
  <w:num w:numId="7">
    <w:abstractNumId w:val="58"/>
  </w:num>
  <w:num w:numId="8">
    <w:abstractNumId w:val="38"/>
  </w:num>
  <w:num w:numId="9">
    <w:abstractNumId w:val="55"/>
  </w:num>
  <w:num w:numId="10">
    <w:abstractNumId w:val="20"/>
  </w:num>
  <w:num w:numId="11">
    <w:abstractNumId w:val="60"/>
  </w:num>
  <w:num w:numId="12">
    <w:abstractNumId w:val="21"/>
  </w:num>
  <w:num w:numId="13">
    <w:abstractNumId w:val="8"/>
  </w:num>
  <w:num w:numId="14">
    <w:abstractNumId w:val="61"/>
  </w:num>
  <w:num w:numId="15">
    <w:abstractNumId w:val="29"/>
  </w:num>
  <w:num w:numId="16">
    <w:abstractNumId w:val="35"/>
  </w:num>
  <w:num w:numId="17">
    <w:abstractNumId w:val="14"/>
  </w:num>
  <w:num w:numId="18">
    <w:abstractNumId w:val="47"/>
  </w:num>
  <w:num w:numId="19">
    <w:abstractNumId w:val="76"/>
  </w:num>
  <w:num w:numId="20">
    <w:abstractNumId w:val="19"/>
  </w:num>
  <w:num w:numId="21">
    <w:abstractNumId w:val="42"/>
  </w:num>
  <w:num w:numId="22">
    <w:abstractNumId w:val="56"/>
  </w:num>
  <w:num w:numId="23">
    <w:abstractNumId w:val="17"/>
  </w:num>
  <w:num w:numId="24">
    <w:abstractNumId w:val="57"/>
  </w:num>
  <w:num w:numId="25">
    <w:abstractNumId w:val="43"/>
  </w:num>
  <w:num w:numId="26">
    <w:abstractNumId w:val="5"/>
  </w:num>
  <w:num w:numId="27">
    <w:abstractNumId w:val="59"/>
  </w:num>
  <w:num w:numId="28">
    <w:abstractNumId w:val="37"/>
  </w:num>
  <w:num w:numId="29">
    <w:abstractNumId w:val="30"/>
  </w:num>
  <w:num w:numId="30">
    <w:abstractNumId w:val="28"/>
  </w:num>
  <w:num w:numId="31">
    <w:abstractNumId w:val="68"/>
  </w:num>
  <w:num w:numId="32">
    <w:abstractNumId w:val="3"/>
  </w:num>
  <w:num w:numId="33">
    <w:abstractNumId w:val="0"/>
  </w:num>
  <w:num w:numId="34">
    <w:abstractNumId w:val="36"/>
  </w:num>
  <w:num w:numId="35">
    <w:abstractNumId w:val="50"/>
  </w:num>
  <w:num w:numId="36">
    <w:abstractNumId w:val="52"/>
  </w:num>
  <w:num w:numId="37">
    <w:abstractNumId w:val="26"/>
  </w:num>
  <w:num w:numId="38">
    <w:abstractNumId w:val="51"/>
  </w:num>
  <w:num w:numId="39">
    <w:abstractNumId w:val="7"/>
  </w:num>
  <w:num w:numId="40">
    <w:abstractNumId w:val="33"/>
  </w:num>
  <w:num w:numId="41">
    <w:abstractNumId w:val="48"/>
  </w:num>
  <w:num w:numId="42">
    <w:abstractNumId w:val="16"/>
  </w:num>
  <w:num w:numId="43">
    <w:abstractNumId w:val="32"/>
  </w:num>
  <w:num w:numId="44">
    <w:abstractNumId w:val="44"/>
  </w:num>
  <w:num w:numId="45">
    <w:abstractNumId w:val="39"/>
  </w:num>
  <w:num w:numId="46">
    <w:abstractNumId w:val="25"/>
  </w:num>
  <w:num w:numId="47">
    <w:abstractNumId w:val="2"/>
  </w:num>
  <w:num w:numId="48">
    <w:abstractNumId w:val="40"/>
  </w:num>
  <w:num w:numId="49">
    <w:abstractNumId w:val="9"/>
  </w:num>
  <w:num w:numId="50">
    <w:abstractNumId w:val="54"/>
  </w:num>
  <w:num w:numId="51">
    <w:abstractNumId w:val="46"/>
  </w:num>
  <w:num w:numId="52">
    <w:abstractNumId w:val="31"/>
  </w:num>
  <w:num w:numId="53">
    <w:abstractNumId w:val="11"/>
  </w:num>
  <w:num w:numId="54">
    <w:abstractNumId w:val="77"/>
  </w:num>
  <w:num w:numId="55">
    <w:abstractNumId w:val="72"/>
  </w:num>
  <w:num w:numId="56">
    <w:abstractNumId w:val="53"/>
  </w:num>
  <w:num w:numId="57">
    <w:abstractNumId w:val="49"/>
  </w:num>
  <w:num w:numId="58">
    <w:abstractNumId w:val="75"/>
  </w:num>
  <w:num w:numId="59">
    <w:abstractNumId w:val="4"/>
  </w:num>
  <w:num w:numId="60">
    <w:abstractNumId w:val="63"/>
  </w:num>
  <w:num w:numId="61">
    <w:abstractNumId w:val="6"/>
  </w:num>
  <w:num w:numId="62">
    <w:abstractNumId w:val="64"/>
  </w:num>
  <w:num w:numId="63">
    <w:abstractNumId w:val="23"/>
  </w:num>
  <w:num w:numId="64">
    <w:abstractNumId w:val="34"/>
  </w:num>
  <w:num w:numId="65">
    <w:abstractNumId w:val="10"/>
  </w:num>
  <w:num w:numId="66">
    <w:abstractNumId w:val="24"/>
  </w:num>
  <w:num w:numId="67">
    <w:abstractNumId w:val="74"/>
  </w:num>
  <w:num w:numId="68">
    <w:abstractNumId w:val="15"/>
  </w:num>
  <w:num w:numId="69">
    <w:abstractNumId w:val="70"/>
  </w:num>
  <w:num w:numId="70">
    <w:abstractNumId w:val="22"/>
  </w:num>
  <w:num w:numId="71">
    <w:abstractNumId w:val="41"/>
  </w:num>
  <w:num w:numId="72">
    <w:abstractNumId w:val="27"/>
  </w:num>
  <w:num w:numId="73">
    <w:abstractNumId w:val="67"/>
  </w:num>
  <w:num w:numId="74">
    <w:abstractNumId w:val="66"/>
  </w:num>
  <w:num w:numId="75">
    <w:abstractNumId w:val="62"/>
  </w:num>
  <w:num w:numId="76">
    <w:abstractNumId w:val="71"/>
  </w:num>
  <w:num w:numId="77">
    <w:abstractNumId w:val="69"/>
  </w:num>
  <w:num w:numId="78">
    <w:abstractNumId w:val="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Verdan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9r59r5ifx0ekew05gx2tsjfdtfpsazea0t&quot;&gt;HVN tranche 2 rebuttal&lt;record-ids&gt;&lt;item&gt;6&lt;/item&gt;&lt;item&gt;11&lt;/item&gt;&lt;/record-ids&gt;&lt;/item&gt;&lt;/Libraries&gt;"/>
  </w:docVars>
  <w:rsids>
    <w:rsidRoot w:val="00470861"/>
    <w:rsid w:val="00000E04"/>
    <w:rsid w:val="0000105B"/>
    <w:rsid w:val="00001982"/>
    <w:rsid w:val="000037B6"/>
    <w:rsid w:val="0000397E"/>
    <w:rsid w:val="00004813"/>
    <w:rsid w:val="0000517C"/>
    <w:rsid w:val="00005780"/>
    <w:rsid w:val="00006144"/>
    <w:rsid w:val="000065C4"/>
    <w:rsid w:val="000071A4"/>
    <w:rsid w:val="00007D75"/>
    <w:rsid w:val="00010952"/>
    <w:rsid w:val="00010F29"/>
    <w:rsid w:val="00011699"/>
    <w:rsid w:val="00011903"/>
    <w:rsid w:val="00011A4B"/>
    <w:rsid w:val="00012F45"/>
    <w:rsid w:val="0001437E"/>
    <w:rsid w:val="00014C39"/>
    <w:rsid w:val="00014E28"/>
    <w:rsid w:val="00014F0C"/>
    <w:rsid w:val="00015213"/>
    <w:rsid w:val="0001595A"/>
    <w:rsid w:val="00016371"/>
    <w:rsid w:val="00017524"/>
    <w:rsid w:val="00017563"/>
    <w:rsid w:val="00017BAB"/>
    <w:rsid w:val="000209A2"/>
    <w:rsid w:val="0002173E"/>
    <w:rsid w:val="00021741"/>
    <w:rsid w:val="0002300E"/>
    <w:rsid w:val="000237D5"/>
    <w:rsid w:val="00023DE2"/>
    <w:rsid w:val="000241F5"/>
    <w:rsid w:val="00024648"/>
    <w:rsid w:val="00024A67"/>
    <w:rsid w:val="00025BC5"/>
    <w:rsid w:val="0002610D"/>
    <w:rsid w:val="00026531"/>
    <w:rsid w:val="00026D78"/>
    <w:rsid w:val="000270EA"/>
    <w:rsid w:val="00030DDB"/>
    <w:rsid w:val="0003180F"/>
    <w:rsid w:val="0003248F"/>
    <w:rsid w:val="00032DC0"/>
    <w:rsid w:val="00033BB6"/>
    <w:rsid w:val="00033C71"/>
    <w:rsid w:val="00035BFE"/>
    <w:rsid w:val="00036120"/>
    <w:rsid w:val="00036413"/>
    <w:rsid w:val="000373B9"/>
    <w:rsid w:val="00037D36"/>
    <w:rsid w:val="00037D9D"/>
    <w:rsid w:val="00037FC5"/>
    <w:rsid w:val="0004084E"/>
    <w:rsid w:val="00042C35"/>
    <w:rsid w:val="00042E1F"/>
    <w:rsid w:val="00042F0F"/>
    <w:rsid w:val="0004313C"/>
    <w:rsid w:val="00043488"/>
    <w:rsid w:val="000435FA"/>
    <w:rsid w:val="000443C8"/>
    <w:rsid w:val="00044589"/>
    <w:rsid w:val="0004482E"/>
    <w:rsid w:val="00044B89"/>
    <w:rsid w:val="00045796"/>
    <w:rsid w:val="00045B28"/>
    <w:rsid w:val="00045F83"/>
    <w:rsid w:val="00046DD0"/>
    <w:rsid w:val="00047151"/>
    <w:rsid w:val="0005051C"/>
    <w:rsid w:val="00050569"/>
    <w:rsid w:val="00051166"/>
    <w:rsid w:val="00052BC0"/>
    <w:rsid w:val="00056A86"/>
    <w:rsid w:val="00057E66"/>
    <w:rsid w:val="000602DA"/>
    <w:rsid w:val="0006097D"/>
    <w:rsid w:val="00060AE8"/>
    <w:rsid w:val="00061096"/>
    <w:rsid w:val="000618B5"/>
    <w:rsid w:val="00064844"/>
    <w:rsid w:val="00064E02"/>
    <w:rsid w:val="00065D88"/>
    <w:rsid w:val="0006610D"/>
    <w:rsid w:val="00066FD4"/>
    <w:rsid w:val="00067710"/>
    <w:rsid w:val="00067C16"/>
    <w:rsid w:val="000704EB"/>
    <w:rsid w:val="00070991"/>
    <w:rsid w:val="00071EE8"/>
    <w:rsid w:val="000731CA"/>
    <w:rsid w:val="00075C66"/>
    <w:rsid w:val="00077947"/>
    <w:rsid w:val="000824FE"/>
    <w:rsid w:val="00082C62"/>
    <w:rsid w:val="00083084"/>
    <w:rsid w:val="000834FB"/>
    <w:rsid w:val="00083B65"/>
    <w:rsid w:val="0008407A"/>
    <w:rsid w:val="00086A58"/>
    <w:rsid w:val="000905E5"/>
    <w:rsid w:val="00090D55"/>
    <w:rsid w:val="00091FF6"/>
    <w:rsid w:val="00093645"/>
    <w:rsid w:val="00093BDE"/>
    <w:rsid w:val="00094596"/>
    <w:rsid w:val="0009523F"/>
    <w:rsid w:val="00095F78"/>
    <w:rsid w:val="00096E69"/>
    <w:rsid w:val="000974FE"/>
    <w:rsid w:val="000975E9"/>
    <w:rsid w:val="0009765F"/>
    <w:rsid w:val="00097B07"/>
    <w:rsid w:val="00097DEA"/>
    <w:rsid w:val="000A1541"/>
    <w:rsid w:val="000A15E8"/>
    <w:rsid w:val="000A1B33"/>
    <w:rsid w:val="000A1CD0"/>
    <w:rsid w:val="000A255F"/>
    <w:rsid w:val="000A326B"/>
    <w:rsid w:val="000A36F1"/>
    <w:rsid w:val="000A47E2"/>
    <w:rsid w:val="000A4888"/>
    <w:rsid w:val="000A6F7D"/>
    <w:rsid w:val="000A7F76"/>
    <w:rsid w:val="000B0F35"/>
    <w:rsid w:val="000B1343"/>
    <w:rsid w:val="000B2C4E"/>
    <w:rsid w:val="000B2DFD"/>
    <w:rsid w:val="000B3470"/>
    <w:rsid w:val="000B4529"/>
    <w:rsid w:val="000B48D2"/>
    <w:rsid w:val="000B5A95"/>
    <w:rsid w:val="000B5D73"/>
    <w:rsid w:val="000B66B4"/>
    <w:rsid w:val="000B690D"/>
    <w:rsid w:val="000B7A9B"/>
    <w:rsid w:val="000C1F5D"/>
    <w:rsid w:val="000C237A"/>
    <w:rsid w:val="000C4AE6"/>
    <w:rsid w:val="000C511A"/>
    <w:rsid w:val="000C5356"/>
    <w:rsid w:val="000C5A51"/>
    <w:rsid w:val="000C5BEC"/>
    <w:rsid w:val="000C7B9C"/>
    <w:rsid w:val="000C7DE8"/>
    <w:rsid w:val="000D1A38"/>
    <w:rsid w:val="000D21AD"/>
    <w:rsid w:val="000D27BF"/>
    <w:rsid w:val="000D2CD7"/>
    <w:rsid w:val="000D3312"/>
    <w:rsid w:val="000D3B65"/>
    <w:rsid w:val="000D3EFB"/>
    <w:rsid w:val="000D42F8"/>
    <w:rsid w:val="000D4817"/>
    <w:rsid w:val="000D4C8D"/>
    <w:rsid w:val="000D535D"/>
    <w:rsid w:val="000D68C3"/>
    <w:rsid w:val="000D694D"/>
    <w:rsid w:val="000D69B5"/>
    <w:rsid w:val="000D726E"/>
    <w:rsid w:val="000D7675"/>
    <w:rsid w:val="000D7870"/>
    <w:rsid w:val="000E1365"/>
    <w:rsid w:val="000E1823"/>
    <w:rsid w:val="000E33C4"/>
    <w:rsid w:val="000E38DE"/>
    <w:rsid w:val="000E4970"/>
    <w:rsid w:val="000E6A25"/>
    <w:rsid w:val="000E6CA2"/>
    <w:rsid w:val="000E715E"/>
    <w:rsid w:val="000E7752"/>
    <w:rsid w:val="000E7A12"/>
    <w:rsid w:val="000F089D"/>
    <w:rsid w:val="000F1FDA"/>
    <w:rsid w:val="000F2A9D"/>
    <w:rsid w:val="000F2BCD"/>
    <w:rsid w:val="000F3B42"/>
    <w:rsid w:val="000F49D7"/>
    <w:rsid w:val="000F501F"/>
    <w:rsid w:val="000F6720"/>
    <w:rsid w:val="000F6D78"/>
    <w:rsid w:val="000F79DA"/>
    <w:rsid w:val="00100556"/>
    <w:rsid w:val="0010089E"/>
    <w:rsid w:val="00101188"/>
    <w:rsid w:val="0010134A"/>
    <w:rsid w:val="0010192A"/>
    <w:rsid w:val="001037BE"/>
    <w:rsid w:val="00103A1A"/>
    <w:rsid w:val="001047BA"/>
    <w:rsid w:val="001057F0"/>
    <w:rsid w:val="0010627D"/>
    <w:rsid w:val="00106AA0"/>
    <w:rsid w:val="00106AD0"/>
    <w:rsid w:val="00107608"/>
    <w:rsid w:val="00110809"/>
    <w:rsid w:val="00110E16"/>
    <w:rsid w:val="00111A6E"/>
    <w:rsid w:val="00111AEF"/>
    <w:rsid w:val="00111B39"/>
    <w:rsid w:val="00112123"/>
    <w:rsid w:val="00112BB4"/>
    <w:rsid w:val="001134F6"/>
    <w:rsid w:val="00113904"/>
    <w:rsid w:val="00113B87"/>
    <w:rsid w:val="00113E7B"/>
    <w:rsid w:val="0011455E"/>
    <w:rsid w:val="001156D4"/>
    <w:rsid w:val="00116DC8"/>
    <w:rsid w:val="00117669"/>
    <w:rsid w:val="00117B5A"/>
    <w:rsid w:val="0012078B"/>
    <w:rsid w:val="001214DB"/>
    <w:rsid w:val="00121D6D"/>
    <w:rsid w:val="00123D48"/>
    <w:rsid w:val="0012490E"/>
    <w:rsid w:val="00125BC5"/>
    <w:rsid w:val="00125F46"/>
    <w:rsid w:val="00127262"/>
    <w:rsid w:val="00127264"/>
    <w:rsid w:val="00127DBD"/>
    <w:rsid w:val="00127FD0"/>
    <w:rsid w:val="001316A8"/>
    <w:rsid w:val="001319C9"/>
    <w:rsid w:val="00132170"/>
    <w:rsid w:val="001327A4"/>
    <w:rsid w:val="00133589"/>
    <w:rsid w:val="00133735"/>
    <w:rsid w:val="00134E33"/>
    <w:rsid w:val="00136EE6"/>
    <w:rsid w:val="001379D1"/>
    <w:rsid w:val="00137D65"/>
    <w:rsid w:val="001402E4"/>
    <w:rsid w:val="00140695"/>
    <w:rsid w:val="00140A3E"/>
    <w:rsid w:val="001425BA"/>
    <w:rsid w:val="00142CBE"/>
    <w:rsid w:val="0014371E"/>
    <w:rsid w:val="00143DBF"/>
    <w:rsid w:val="00144EE6"/>
    <w:rsid w:val="00145049"/>
    <w:rsid w:val="00145135"/>
    <w:rsid w:val="00145987"/>
    <w:rsid w:val="001466B5"/>
    <w:rsid w:val="00150728"/>
    <w:rsid w:val="00150EBA"/>
    <w:rsid w:val="0015116D"/>
    <w:rsid w:val="001514CA"/>
    <w:rsid w:val="00151EAF"/>
    <w:rsid w:val="001539E9"/>
    <w:rsid w:val="00153A84"/>
    <w:rsid w:val="0015443A"/>
    <w:rsid w:val="00154CD7"/>
    <w:rsid w:val="001559B7"/>
    <w:rsid w:val="00155C89"/>
    <w:rsid w:val="0016141D"/>
    <w:rsid w:val="0016218E"/>
    <w:rsid w:val="00162729"/>
    <w:rsid w:val="001649B9"/>
    <w:rsid w:val="001651EA"/>
    <w:rsid w:val="0016636F"/>
    <w:rsid w:val="001701EB"/>
    <w:rsid w:val="00170324"/>
    <w:rsid w:val="00170F7D"/>
    <w:rsid w:val="00171319"/>
    <w:rsid w:val="001722BE"/>
    <w:rsid w:val="00172E63"/>
    <w:rsid w:val="00173BD3"/>
    <w:rsid w:val="00173EB5"/>
    <w:rsid w:val="00176CB6"/>
    <w:rsid w:val="00181042"/>
    <w:rsid w:val="00181D62"/>
    <w:rsid w:val="00182101"/>
    <w:rsid w:val="00182804"/>
    <w:rsid w:val="00182B6B"/>
    <w:rsid w:val="00182DDD"/>
    <w:rsid w:val="00182F4C"/>
    <w:rsid w:val="00184997"/>
    <w:rsid w:val="00184F0E"/>
    <w:rsid w:val="00185B66"/>
    <w:rsid w:val="00186355"/>
    <w:rsid w:val="00186FC8"/>
    <w:rsid w:val="00187283"/>
    <w:rsid w:val="00187B43"/>
    <w:rsid w:val="001901A7"/>
    <w:rsid w:val="001919E2"/>
    <w:rsid w:val="00191B78"/>
    <w:rsid w:val="00192AB5"/>
    <w:rsid w:val="00193678"/>
    <w:rsid w:val="00194293"/>
    <w:rsid w:val="0019580F"/>
    <w:rsid w:val="001A0162"/>
    <w:rsid w:val="001A0F47"/>
    <w:rsid w:val="001A1775"/>
    <w:rsid w:val="001A250A"/>
    <w:rsid w:val="001A2EF3"/>
    <w:rsid w:val="001A3D75"/>
    <w:rsid w:val="001A4594"/>
    <w:rsid w:val="001A5FF6"/>
    <w:rsid w:val="001A664A"/>
    <w:rsid w:val="001A72B1"/>
    <w:rsid w:val="001A7F60"/>
    <w:rsid w:val="001B1690"/>
    <w:rsid w:val="001B1EBE"/>
    <w:rsid w:val="001B29C5"/>
    <w:rsid w:val="001B2A23"/>
    <w:rsid w:val="001B30C7"/>
    <w:rsid w:val="001B38F0"/>
    <w:rsid w:val="001B3AE3"/>
    <w:rsid w:val="001B420F"/>
    <w:rsid w:val="001B4725"/>
    <w:rsid w:val="001B47A3"/>
    <w:rsid w:val="001B48DA"/>
    <w:rsid w:val="001B5ABA"/>
    <w:rsid w:val="001B6AF0"/>
    <w:rsid w:val="001C0FBB"/>
    <w:rsid w:val="001C23E9"/>
    <w:rsid w:val="001C2495"/>
    <w:rsid w:val="001C39EC"/>
    <w:rsid w:val="001C3CB7"/>
    <w:rsid w:val="001C5A6E"/>
    <w:rsid w:val="001D1AA7"/>
    <w:rsid w:val="001D232C"/>
    <w:rsid w:val="001D2E4B"/>
    <w:rsid w:val="001D3D7A"/>
    <w:rsid w:val="001D49EE"/>
    <w:rsid w:val="001D56A4"/>
    <w:rsid w:val="001D61F0"/>
    <w:rsid w:val="001D630F"/>
    <w:rsid w:val="001D6A0C"/>
    <w:rsid w:val="001D7651"/>
    <w:rsid w:val="001D7731"/>
    <w:rsid w:val="001D7FA1"/>
    <w:rsid w:val="001E01BC"/>
    <w:rsid w:val="001E0557"/>
    <w:rsid w:val="001E0810"/>
    <w:rsid w:val="001E0BB6"/>
    <w:rsid w:val="001E0E50"/>
    <w:rsid w:val="001E3578"/>
    <w:rsid w:val="001E362B"/>
    <w:rsid w:val="001E4506"/>
    <w:rsid w:val="001E4626"/>
    <w:rsid w:val="001E6AA7"/>
    <w:rsid w:val="001E6B07"/>
    <w:rsid w:val="001E7256"/>
    <w:rsid w:val="001E76A5"/>
    <w:rsid w:val="001E7DBC"/>
    <w:rsid w:val="001F07EA"/>
    <w:rsid w:val="001F23BB"/>
    <w:rsid w:val="001F26A1"/>
    <w:rsid w:val="001F2E88"/>
    <w:rsid w:val="001F3449"/>
    <w:rsid w:val="001F3E12"/>
    <w:rsid w:val="001F3F03"/>
    <w:rsid w:val="001F506C"/>
    <w:rsid w:val="001F53E6"/>
    <w:rsid w:val="001F5491"/>
    <w:rsid w:val="001F68A6"/>
    <w:rsid w:val="001F6D6F"/>
    <w:rsid w:val="001F6F3D"/>
    <w:rsid w:val="001F7662"/>
    <w:rsid w:val="001F7EFE"/>
    <w:rsid w:val="00200A04"/>
    <w:rsid w:val="00201ADB"/>
    <w:rsid w:val="00201C5E"/>
    <w:rsid w:val="00201D85"/>
    <w:rsid w:val="00202446"/>
    <w:rsid w:val="00202ED2"/>
    <w:rsid w:val="00202EDD"/>
    <w:rsid w:val="002035C6"/>
    <w:rsid w:val="00203726"/>
    <w:rsid w:val="00203A34"/>
    <w:rsid w:val="002072B9"/>
    <w:rsid w:val="0020730D"/>
    <w:rsid w:val="00207A82"/>
    <w:rsid w:val="002115B7"/>
    <w:rsid w:val="00211969"/>
    <w:rsid w:val="002127C0"/>
    <w:rsid w:val="002129BA"/>
    <w:rsid w:val="00215497"/>
    <w:rsid w:val="00216CC9"/>
    <w:rsid w:val="00217080"/>
    <w:rsid w:val="00220558"/>
    <w:rsid w:val="00220727"/>
    <w:rsid w:val="0022074A"/>
    <w:rsid w:val="00220BF5"/>
    <w:rsid w:val="00221668"/>
    <w:rsid w:val="002228CE"/>
    <w:rsid w:val="00223F5B"/>
    <w:rsid w:val="00226891"/>
    <w:rsid w:val="00231ED0"/>
    <w:rsid w:val="0023269B"/>
    <w:rsid w:val="00232773"/>
    <w:rsid w:val="0023360A"/>
    <w:rsid w:val="002350C5"/>
    <w:rsid w:val="00235BAF"/>
    <w:rsid w:val="00236393"/>
    <w:rsid w:val="0023649C"/>
    <w:rsid w:val="00236B06"/>
    <w:rsid w:val="00236B39"/>
    <w:rsid w:val="00236FFC"/>
    <w:rsid w:val="002371CE"/>
    <w:rsid w:val="00237787"/>
    <w:rsid w:val="0024018D"/>
    <w:rsid w:val="002401C7"/>
    <w:rsid w:val="00240910"/>
    <w:rsid w:val="00243343"/>
    <w:rsid w:val="0024342A"/>
    <w:rsid w:val="002439D6"/>
    <w:rsid w:val="00244705"/>
    <w:rsid w:val="00244AF3"/>
    <w:rsid w:val="002458F8"/>
    <w:rsid w:val="00245F30"/>
    <w:rsid w:val="002460BD"/>
    <w:rsid w:val="00246160"/>
    <w:rsid w:val="002461FD"/>
    <w:rsid w:val="00250299"/>
    <w:rsid w:val="00250460"/>
    <w:rsid w:val="0025083E"/>
    <w:rsid w:val="00251052"/>
    <w:rsid w:val="002511CA"/>
    <w:rsid w:val="0025158E"/>
    <w:rsid w:val="00251715"/>
    <w:rsid w:val="00251C67"/>
    <w:rsid w:val="00251E07"/>
    <w:rsid w:val="0025283F"/>
    <w:rsid w:val="00252948"/>
    <w:rsid w:val="00252B29"/>
    <w:rsid w:val="00254254"/>
    <w:rsid w:val="00254EF0"/>
    <w:rsid w:val="0025562B"/>
    <w:rsid w:val="00255F9B"/>
    <w:rsid w:val="002572A0"/>
    <w:rsid w:val="002572D2"/>
    <w:rsid w:val="00260274"/>
    <w:rsid w:val="002603E9"/>
    <w:rsid w:val="002608DE"/>
    <w:rsid w:val="00261408"/>
    <w:rsid w:val="00261E86"/>
    <w:rsid w:val="002621FE"/>
    <w:rsid w:val="00262224"/>
    <w:rsid w:val="00262823"/>
    <w:rsid w:val="00262DF7"/>
    <w:rsid w:val="00263482"/>
    <w:rsid w:val="0026433A"/>
    <w:rsid w:val="002647AE"/>
    <w:rsid w:val="00264C7D"/>
    <w:rsid w:val="0026530A"/>
    <w:rsid w:val="00265DE0"/>
    <w:rsid w:val="00265EBE"/>
    <w:rsid w:val="0026605D"/>
    <w:rsid w:val="0026628E"/>
    <w:rsid w:val="00267163"/>
    <w:rsid w:val="00267741"/>
    <w:rsid w:val="002711C1"/>
    <w:rsid w:val="00271587"/>
    <w:rsid w:val="00271972"/>
    <w:rsid w:val="00271BF7"/>
    <w:rsid w:val="00271F6B"/>
    <w:rsid w:val="002723B6"/>
    <w:rsid w:val="00272EA3"/>
    <w:rsid w:val="0027312C"/>
    <w:rsid w:val="00273DA8"/>
    <w:rsid w:val="002755BC"/>
    <w:rsid w:val="002757C4"/>
    <w:rsid w:val="00275CB6"/>
    <w:rsid w:val="002768A2"/>
    <w:rsid w:val="00277C67"/>
    <w:rsid w:val="00277D15"/>
    <w:rsid w:val="00277D84"/>
    <w:rsid w:val="00280AF4"/>
    <w:rsid w:val="00281E58"/>
    <w:rsid w:val="0028329D"/>
    <w:rsid w:val="002832A8"/>
    <w:rsid w:val="002842F3"/>
    <w:rsid w:val="002843F4"/>
    <w:rsid w:val="00285806"/>
    <w:rsid w:val="00290B63"/>
    <w:rsid w:val="002912C6"/>
    <w:rsid w:val="00291C68"/>
    <w:rsid w:val="0029304A"/>
    <w:rsid w:val="002941E2"/>
    <w:rsid w:val="00294526"/>
    <w:rsid w:val="0029473A"/>
    <w:rsid w:val="00295A8F"/>
    <w:rsid w:val="002A00C0"/>
    <w:rsid w:val="002A0126"/>
    <w:rsid w:val="002A13E0"/>
    <w:rsid w:val="002A17D5"/>
    <w:rsid w:val="002A1811"/>
    <w:rsid w:val="002A31E9"/>
    <w:rsid w:val="002A334A"/>
    <w:rsid w:val="002A4ABE"/>
    <w:rsid w:val="002A4BD8"/>
    <w:rsid w:val="002A4F46"/>
    <w:rsid w:val="002A5818"/>
    <w:rsid w:val="002A64A1"/>
    <w:rsid w:val="002A6C57"/>
    <w:rsid w:val="002A7376"/>
    <w:rsid w:val="002A74A7"/>
    <w:rsid w:val="002B0589"/>
    <w:rsid w:val="002B145D"/>
    <w:rsid w:val="002B16ED"/>
    <w:rsid w:val="002B1B2B"/>
    <w:rsid w:val="002B2C6B"/>
    <w:rsid w:val="002B3132"/>
    <w:rsid w:val="002B31F0"/>
    <w:rsid w:val="002B32CD"/>
    <w:rsid w:val="002B4D5D"/>
    <w:rsid w:val="002B5850"/>
    <w:rsid w:val="002C01DC"/>
    <w:rsid w:val="002C03E1"/>
    <w:rsid w:val="002C0DDE"/>
    <w:rsid w:val="002C125A"/>
    <w:rsid w:val="002C13E9"/>
    <w:rsid w:val="002C214A"/>
    <w:rsid w:val="002C2177"/>
    <w:rsid w:val="002C2BAB"/>
    <w:rsid w:val="002C33FB"/>
    <w:rsid w:val="002C455F"/>
    <w:rsid w:val="002C4593"/>
    <w:rsid w:val="002C523E"/>
    <w:rsid w:val="002C6069"/>
    <w:rsid w:val="002C6722"/>
    <w:rsid w:val="002C6D96"/>
    <w:rsid w:val="002D0AFD"/>
    <w:rsid w:val="002D1131"/>
    <w:rsid w:val="002D2C36"/>
    <w:rsid w:val="002D3FCC"/>
    <w:rsid w:val="002D4238"/>
    <w:rsid w:val="002D4257"/>
    <w:rsid w:val="002D64B8"/>
    <w:rsid w:val="002D65F0"/>
    <w:rsid w:val="002D76DA"/>
    <w:rsid w:val="002E0506"/>
    <w:rsid w:val="002E0B43"/>
    <w:rsid w:val="002E0D59"/>
    <w:rsid w:val="002E14B7"/>
    <w:rsid w:val="002E1D23"/>
    <w:rsid w:val="002E28E0"/>
    <w:rsid w:val="002E2D5D"/>
    <w:rsid w:val="002E440B"/>
    <w:rsid w:val="002E4995"/>
    <w:rsid w:val="002F0552"/>
    <w:rsid w:val="002F1867"/>
    <w:rsid w:val="002F40AD"/>
    <w:rsid w:val="002F4A8D"/>
    <w:rsid w:val="002F5574"/>
    <w:rsid w:val="002F6ECF"/>
    <w:rsid w:val="002F7CCB"/>
    <w:rsid w:val="00300285"/>
    <w:rsid w:val="003005CE"/>
    <w:rsid w:val="003010B3"/>
    <w:rsid w:val="00301D0F"/>
    <w:rsid w:val="00302005"/>
    <w:rsid w:val="00302575"/>
    <w:rsid w:val="00303DBF"/>
    <w:rsid w:val="00304043"/>
    <w:rsid w:val="00304C82"/>
    <w:rsid w:val="00305C50"/>
    <w:rsid w:val="0030661A"/>
    <w:rsid w:val="00311E5D"/>
    <w:rsid w:val="00311ED0"/>
    <w:rsid w:val="00311FC3"/>
    <w:rsid w:val="003121C3"/>
    <w:rsid w:val="003127AD"/>
    <w:rsid w:val="00312DF9"/>
    <w:rsid w:val="00312FBB"/>
    <w:rsid w:val="003148E5"/>
    <w:rsid w:val="00315DC3"/>
    <w:rsid w:val="00316108"/>
    <w:rsid w:val="0031645C"/>
    <w:rsid w:val="0032098B"/>
    <w:rsid w:val="00321ECB"/>
    <w:rsid w:val="003222F2"/>
    <w:rsid w:val="00323853"/>
    <w:rsid w:val="00324A5C"/>
    <w:rsid w:val="003257D2"/>
    <w:rsid w:val="00325CC5"/>
    <w:rsid w:val="0032634B"/>
    <w:rsid w:val="003270E5"/>
    <w:rsid w:val="0032795B"/>
    <w:rsid w:val="00327D9F"/>
    <w:rsid w:val="00327E52"/>
    <w:rsid w:val="00331CF8"/>
    <w:rsid w:val="00332F35"/>
    <w:rsid w:val="00333FCD"/>
    <w:rsid w:val="003340E8"/>
    <w:rsid w:val="003341DB"/>
    <w:rsid w:val="003346D2"/>
    <w:rsid w:val="00334B35"/>
    <w:rsid w:val="003350E7"/>
    <w:rsid w:val="003360DD"/>
    <w:rsid w:val="00336E28"/>
    <w:rsid w:val="00337031"/>
    <w:rsid w:val="0033720E"/>
    <w:rsid w:val="003404F5"/>
    <w:rsid w:val="003406C3"/>
    <w:rsid w:val="003407E9"/>
    <w:rsid w:val="00341956"/>
    <w:rsid w:val="00343BD5"/>
    <w:rsid w:val="00344FE3"/>
    <w:rsid w:val="00345E2E"/>
    <w:rsid w:val="00345EC4"/>
    <w:rsid w:val="0034611F"/>
    <w:rsid w:val="003473CB"/>
    <w:rsid w:val="00350AB7"/>
    <w:rsid w:val="00351012"/>
    <w:rsid w:val="00351AD7"/>
    <w:rsid w:val="00352337"/>
    <w:rsid w:val="00352893"/>
    <w:rsid w:val="00353262"/>
    <w:rsid w:val="003533FA"/>
    <w:rsid w:val="00355BE0"/>
    <w:rsid w:val="00355FCF"/>
    <w:rsid w:val="00357A7A"/>
    <w:rsid w:val="00357F0A"/>
    <w:rsid w:val="00360D60"/>
    <w:rsid w:val="003615CE"/>
    <w:rsid w:val="003641C0"/>
    <w:rsid w:val="00364B4D"/>
    <w:rsid w:val="003650C1"/>
    <w:rsid w:val="00365969"/>
    <w:rsid w:val="0036733C"/>
    <w:rsid w:val="00367C42"/>
    <w:rsid w:val="0037060A"/>
    <w:rsid w:val="00371632"/>
    <w:rsid w:val="003727A7"/>
    <w:rsid w:val="00373505"/>
    <w:rsid w:val="003750A8"/>
    <w:rsid w:val="003752E2"/>
    <w:rsid w:val="0037564A"/>
    <w:rsid w:val="0037577B"/>
    <w:rsid w:val="00375CAA"/>
    <w:rsid w:val="00380126"/>
    <w:rsid w:val="003824EA"/>
    <w:rsid w:val="00382D08"/>
    <w:rsid w:val="003833F4"/>
    <w:rsid w:val="0038526F"/>
    <w:rsid w:val="00385EFF"/>
    <w:rsid w:val="00386082"/>
    <w:rsid w:val="00390141"/>
    <w:rsid w:val="00390928"/>
    <w:rsid w:val="00390EB5"/>
    <w:rsid w:val="00391607"/>
    <w:rsid w:val="00391CFB"/>
    <w:rsid w:val="00391DF8"/>
    <w:rsid w:val="003920FA"/>
    <w:rsid w:val="00392D4D"/>
    <w:rsid w:val="0039404B"/>
    <w:rsid w:val="00394798"/>
    <w:rsid w:val="00394860"/>
    <w:rsid w:val="00394B7E"/>
    <w:rsid w:val="00394D56"/>
    <w:rsid w:val="00394E11"/>
    <w:rsid w:val="00394F1A"/>
    <w:rsid w:val="00395587"/>
    <w:rsid w:val="00395E03"/>
    <w:rsid w:val="00397979"/>
    <w:rsid w:val="003A0738"/>
    <w:rsid w:val="003A133D"/>
    <w:rsid w:val="003A17C4"/>
    <w:rsid w:val="003A19AB"/>
    <w:rsid w:val="003A1A5A"/>
    <w:rsid w:val="003A2094"/>
    <w:rsid w:val="003A36CE"/>
    <w:rsid w:val="003A3A52"/>
    <w:rsid w:val="003A3A77"/>
    <w:rsid w:val="003A3B64"/>
    <w:rsid w:val="003A4744"/>
    <w:rsid w:val="003A484C"/>
    <w:rsid w:val="003A4CE1"/>
    <w:rsid w:val="003A6C34"/>
    <w:rsid w:val="003B29C5"/>
    <w:rsid w:val="003B39C1"/>
    <w:rsid w:val="003B3BD7"/>
    <w:rsid w:val="003B5368"/>
    <w:rsid w:val="003B5712"/>
    <w:rsid w:val="003B5EEA"/>
    <w:rsid w:val="003B6CEB"/>
    <w:rsid w:val="003B6E39"/>
    <w:rsid w:val="003C029C"/>
    <w:rsid w:val="003C08FD"/>
    <w:rsid w:val="003C1820"/>
    <w:rsid w:val="003C1D25"/>
    <w:rsid w:val="003C1D55"/>
    <w:rsid w:val="003C1F6F"/>
    <w:rsid w:val="003C1F8A"/>
    <w:rsid w:val="003C2447"/>
    <w:rsid w:val="003C2C2F"/>
    <w:rsid w:val="003C3BFA"/>
    <w:rsid w:val="003C4E7E"/>
    <w:rsid w:val="003C56D5"/>
    <w:rsid w:val="003C5E3A"/>
    <w:rsid w:val="003C64CA"/>
    <w:rsid w:val="003C6F60"/>
    <w:rsid w:val="003D01BC"/>
    <w:rsid w:val="003D028B"/>
    <w:rsid w:val="003D10E5"/>
    <w:rsid w:val="003D11D9"/>
    <w:rsid w:val="003D12F8"/>
    <w:rsid w:val="003D167C"/>
    <w:rsid w:val="003D2A07"/>
    <w:rsid w:val="003D35AE"/>
    <w:rsid w:val="003D384D"/>
    <w:rsid w:val="003D4B48"/>
    <w:rsid w:val="003E1076"/>
    <w:rsid w:val="003E3D61"/>
    <w:rsid w:val="003E4907"/>
    <w:rsid w:val="003E50A8"/>
    <w:rsid w:val="003E54C1"/>
    <w:rsid w:val="003E5DFF"/>
    <w:rsid w:val="003E664B"/>
    <w:rsid w:val="003E7ECB"/>
    <w:rsid w:val="003F01BC"/>
    <w:rsid w:val="003F0EEF"/>
    <w:rsid w:val="003F18DE"/>
    <w:rsid w:val="003F2E44"/>
    <w:rsid w:val="003F3B65"/>
    <w:rsid w:val="003F493E"/>
    <w:rsid w:val="003F4FF9"/>
    <w:rsid w:val="003F62AA"/>
    <w:rsid w:val="003F7297"/>
    <w:rsid w:val="00400858"/>
    <w:rsid w:val="00401020"/>
    <w:rsid w:val="004017D5"/>
    <w:rsid w:val="00401C29"/>
    <w:rsid w:val="00401F23"/>
    <w:rsid w:val="00402D0D"/>
    <w:rsid w:val="0040315E"/>
    <w:rsid w:val="00403B9B"/>
    <w:rsid w:val="004049BB"/>
    <w:rsid w:val="004050F5"/>
    <w:rsid w:val="00405210"/>
    <w:rsid w:val="004057A2"/>
    <w:rsid w:val="00405C1D"/>
    <w:rsid w:val="004062FE"/>
    <w:rsid w:val="00407457"/>
    <w:rsid w:val="00407558"/>
    <w:rsid w:val="00407F45"/>
    <w:rsid w:val="00412000"/>
    <w:rsid w:val="00412344"/>
    <w:rsid w:val="00412F2B"/>
    <w:rsid w:val="00415235"/>
    <w:rsid w:val="00416404"/>
    <w:rsid w:val="00417A46"/>
    <w:rsid w:val="004207B1"/>
    <w:rsid w:val="00420AD7"/>
    <w:rsid w:val="0042199C"/>
    <w:rsid w:val="00421EFB"/>
    <w:rsid w:val="004231E2"/>
    <w:rsid w:val="004236AD"/>
    <w:rsid w:val="00424080"/>
    <w:rsid w:val="0042522B"/>
    <w:rsid w:val="004253C7"/>
    <w:rsid w:val="00425934"/>
    <w:rsid w:val="0042613E"/>
    <w:rsid w:val="0042617D"/>
    <w:rsid w:val="00426768"/>
    <w:rsid w:val="00426FB0"/>
    <w:rsid w:val="0042748D"/>
    <w:rsid w:val="00427A4E"/>
    <w:rsid w:val="00430118"/>
    <w:rsid w:val="004305FC"/>
    <w:rsid w:val="00430CC2"/>
    <w:rsid w:val="00431319"/>
    <w:rsid w:val="00431A76"/>
    <w:rsid w:val="004328EE"/>
    <w:rsid w:val="00432950"/>
    <w:rsid w:val="00432958"/>
    <w:rsid w:val="00433D59"/>
    <w:rsid w:val="004347FC"/>
    <w:rsid w:val="004348E1"/>
    <w:rsid w:val="00434C91"/>
    <w:rsid w:val="0043592A"/>
    <w:rsid w:val="00437231"/>
    <w:rsid w:val="00437FE1"/>
    <w:rsid w:val="00440C8F"/>
    <w:rsid w:val="004419BE"/>
    <w:rsid w:val="00443628"/>
    <w:rsid w:val="00444EA1"/>
    <w:rsid w:val="004451C9"/>
    <w:rsid w:val="004474BF"/>
    <w:rsid w:val="004507B1"/>
    <w:rsid w:val="00451442"/>
    <w:rsid w:val="00451844"/>
    <w:rsid w:val="004527E0"/>
    <w:rsid w:val="004527F7"/>
    <w:rsid w:val="00453440"/>
    <w:rsid w:val="00453678"/>
    <w:rsid w:val="0045378C"/>
    <w:rsid w:val="00453BD7"/>
    <w:rsid w:val="004555A9"/>
    <w:rsid w:val="00455930"/>
    <w:rsid w:val="004559A3"/>
    <w:rsid w:val="00455E0A"/>
    <w:rsid w:val="00456A45"/>
    <w:rsid w:val="00457EEE"/>
    <w:rsid w:val="004605BF"/>
    <w:rsid w:val="004614AD"/>
    <w:rsid w:val="0046175F"/>
    <w:rsid w:val="00461D54"/>
    <w:rsid w:val="004622EC"/>
    <w:rsid w:val="00463C29"/>
    <w:rsid w:val="00464474"/>
    <w:rsid w:val="004653FB"/>
    <w:rsid w:val="00465753"/>
    <w:rsid w:val="0046765D"/>
    <w:rsid w:val="004678E0"/>
    <w:rsid w:val="00470861"/>
    <w:rsid w:val="00470B32"/>
    <w:rsid w:val="00471542"/>
    <w:rsid w:val="004721A7"/>
    <w:rsid w:val="00472713"/>
    <w:rsid w:val="004729BE"/>
    <w:rsid w:val="004729C3"/>
    <w:rsid w:val="00473792"/>
    <w:rsid w:val="00473D41"/>
    <w:rsid w:val="004743CE"/>
    <w:rsid w:val="004746AA"/>
    <w:rsid w:val="004749DD"/>
    <w:rsid w:val="004751BF"/>
    <w:rsid w:val="00475C1D"/>
    <w:rsid w:val="00475D4F"/>
    <w:rsid w:val="00475FF4"/>
    <w:rsid w:val="00480681"/>
    <w:rsid w:val="00481021"/>
    <w:rsid w:val="004818F3"/>
    <w:rsid w:val="004819CB"/>
    <w:rsid w:val="00481D68"/>
    <w:rsid w:val="004821D1"/>
    <w:rsid w:val="004863FB"/>
    <w:rsid w:val="004864F7"/>
    <w:rsid w:val="00487003"/>
    <w:rsid w:val="00487142"/>
    <w:rsid w:val="004877F2"/>
    <w:rsid w:val="00487867"/>
    <w:rsid w:val="00487BD4"/>
    <w:rsid w:val="00490CA8"/>
    <w:rsid w:val="00490CC8"/>
    <w:rsid w:val="00491804"/>
    <w:rsid w:val="00492326"/>
    <w:rsid w:val="0049237E"/>
    <w:rsid w:val="00492D8D"/>
    <w:rsid w:val="00493FB1"/>
    <w:rsid w:val="00493FD8"/>
    <w:rsid w:val="00494121"/>
    <w:rsid w:val="004948E6"/>
    <w:rsid w:val="0049593B"/>
    <w:rsid w:val="004959D6"/>
    <w:rsid w:val="00497A60"/>
    <w:rsid w:val="00497D86"/>
    <w:rsid w:val="004A03CA"/>
    <w:rsid w:val="004A1B47"/>
    <w:rsid w:val="004A2EC1"/>
    <w:rsid w:val="004A2FAD"/>
    <w:rsid w:val="004A30FD"/>
    <w:rsid w:val="004A3288"/>
    <w:rsid w:val="004A3985"/>
    <w:rsid w:val="004A41DB"/>
    <w:rsid w:val="004A4B7B"/>
    <w:rsid w:val="004A6B93"/>
    <w:rsid w:val="004B0F05"/>
    <w:rsid w:val="004B349D"/>
    <w:rsid w:val="004B4C38"/>
    <w:rsid w:val="004B5D3D"/>
    <w:rsid w:val="004B6C3D"/>
    <w:rsid w:val="004B72AB"/>
    <w:rsid w:val="004B7C5F"/>
    <w:rsid w:val="004B7CEE"/>
    <w:rsid w:val="004C02F7"/>
    <w:rsid w:val="004C0CB1"/>
    <w:rsid w:val="004C2388"/>
    <w:rsid w:val="004C2C2D"/>
    <w:rsid w:val="004C2EB4"/>
    <w:rsid w:val="004C3195"/>
    <w:rsid w:val="004C37B9"/>
    <w:rsid w:val="004C3B76"/>
    <w:rsid w:val="004C459F"/>
    <w:rsid w:val="004C4777"/>
    <w:rsid w:val="004C4791"/>
    <w:rsid w:val="004C47AC"/>
    <w:rsid w:val="004C5E72"/>
    <w:rsid w:val="004C708E"/>
    <w:rsid w:val="004D007D"/>
    <w:rsid w:val="004D019C"/>
    <w:rsid w:val="004D05E2"/>
    <w:rsid w:val="004D163F"/>
    <w:rsid w:val="004D1DF2"/>
    <w:rsid w:val="004D258B"/>
    <w:rsid w:val="004D2ED0"/>
    <w:rsid w:val="004D305D"/>
    <w:rsid w:val="004D4D5D"/>
    <w:rsid w:val="004D5876"/>
    <w:rsid w:val="004D6454"/>
    <w:rsid w:val="004D6E6B"/>
    <w:rsid w:val="004D746A"/>
    <w:rsid w:val="004D7D1B"/>
    <w:rsid w:val="004E020C"/>
    <w:rsid w:val="004E06C8"/>
    <w:rsid w:val="004E1B30"/>
    <w:rsid w:val="004E1F32"/>
    <w:rsid w:val="004E23B5"/>
    <w:rsid w:val="004E3132"/>
    <w:rsid w:val="004E3993"/>
    <w:rsid w:val="004E41BC"/>
    <w:rsid w:val="004E5E02"/>
    <w:rsid w:val="004E6B19"/>
    <w:rsid w:val="004F0552"/>
    <w:rsid w:val="004F11A9"/>
    <w:rsid w:val="004F11D7"/>
    <w:rsid w:val="004F1D18"/>
    <w:rsid w:val="004F30DA"/>
    <w:rsid w:val="004F429F"/>
    <w:rsid w:val="004F4A1E"/>
    <w:rsid w:val="004F6736"/>
    <w:rsid w:val="004F7934"/>
    <w:rsid w:val="0050060D"/>
    <w:rsid w:val="005020B1"/>
    <w:rsid w:val="005025C9"/>
    <w:rsid w:val="005037FE"/>
    <w:rsid w:val="00506252"/>
    <w:rsid w:val="00506887"/>
    <w:rsid w:val="00511D05"/>
    <w:rsid w:val="00511F8A"/>
    <w:rsid w:val="00512217"/>
    <w:rsid w:val="00512731"/>
    <w:rsid w:val="005139B1"/>
    <w:rsid w:val="00513FCF"/>
    <w:rsid w:val="00514434"/>
    <w:rsid w:val="00514FD7"/>
    <w:rsid w:val="005154AB"/>
    <w:rsid w:val="00516163"/>
    <w:rsid w:val="00516E7E"/>
    <w:rsid w:val="0051751A"/>
    <w:rsid w:val="0052186D"/>
    <w:rsid w:val="00521979"/>
    <w:rsid w:val="005219D5"/>
    <w:rsid w:val="00522484"/>
    <w:rsid w:val="00522B04"/>
    <w:rsid w:val="00524B87"/>
    <w:rsid w:val="005252F3"/>
    <w:rsid w:val="00525493"/>
    <w:rsid w:val="00525678"/>
    <w:rsid w:val="00525875"/>
    <w:rsid w:val="00526566"/>
    <w:rsid w:val="00527C33"/>
    <w:rsid w:val="00532C58"/>
    <w:rsid w:val="005335A3"/>
    <w:rsid w:val="00533AEA"/>
    <w:rsid w:val="00533CAF"/>
    <w:rsid w:val="00534042"/>
    <w:rsid w:val="0053467C"/>
    <w:rsid w:val="005347D0"/>
    <w:rsid w:val="0053524B"/>
    <w:rsid w:val="005372DE"/>
    <w:rsid w:val="00540A24"/>
    <w:rsid w:val="00542526"/>
    <w:rsid w:val="005425A3"/>
    <w:rsid w:val="00542630"/>
    <w:rsid w:val="0054318C"/>
    <w:rsid w:val="005439E5"/>
    <w:rsid w:val="00543C0F"/>
    <w:rsid w:val="00543DEA"/>
    <w:rsid w:val="00544709"/>
    <w:rsid w:val="00544E81"/>
    <w:rsid w:val="005451CA"/>
    <w:rsid w:val="0054633B"/>
    <w:rsid w:val="00550C8E"/>
    <w:rsid w:val="005513DD"/>
    <w:rsid w:val="0055199D"/>
    <w:rsid w:val="00551CD8"/>
    <w:rsid w:val="0055218A"/>
    <w:rsid w:val="005539DE"/>
    <w:rsid w:val="00553E45"/>
    <w:rsid w:val="00554826"/>
    <w:rsid w:val="0055613F"/>
    <w:rsid w:val="005561E7"/>
    <w:rsid w:val="00557633"/>
    <w:rsid w:val="00557804"/>
    <w:rsid w:val="00557E71"/>
    <w:rsid w:val="005604F1"/>
    <w:rsid w:val="00561E24"/>
    <w:rsid w:val="005660D0"/>
    <w:rsid w:val="00567AFB"/>
    <w:rsid w:val="005702BF"/>
    <w:rsid w:val="005703A4"/>
    <w:rsid w:val="00570D8C"/>
    <w:rsid w:val="00570FBB"/>
    <w:rsid w:val="00571458"/>
    <w:rsid w:val="00571DF7"/>
    <w:rsid w:val="00572058"/>
    <w:rsid w:val="00572635"/>
    <w:rsid w:val="00572769"/>
    <w:rsid w:val="00572A79"/>
    <w:rsid w:val="00572D39"/>
    <w:rsid w:val="00574042"/>
    <w:rsid w:val="005740FC"/>
    <w:rsid w:val="0057525A"/>
    <w:rsid w:val="005755C6"/>
    <w:rsid w:val="00575DA7"/>
    <w:rsid w:val="0057732D"/>
    <w:rsid w:val="0057750B"/>
    <w:rsid w:val="0058182F"/>
    <w:rsid w:val="0058254D"/>
    <w:rsid w:val="00582828"/>
    <w:rsid w:val="00582CD2"/>
    <w:rsid w:val="00584ACB"/>
    <w:rsid w:val="00584DBA"/>
    <w:rsid w:val="00585045"/>
    <w:rsid w:val="00585972"/>
    <w:rsid w:val="005912BD"/>
    <w:rsid w:val="005915A1"/>
    <w:rsid w:val="0059199C"/>
    <w:rsid w:val="00591A76"/>
    <w:rsid w:val="005926FC"/>
    <w:rsid w:val="00592F90"/>
    <w:rsid w:val="005933B5"/>
    <w:rsid w:val="005933EA"/>
    <w:rsid w:val="0059420F"/>
    <w:rsid w:val="00594337"/>
    <w:rsid w:val="005943BF"/>
    <w:rsid w:val="005951AD"/>
    <w:rsid w:val="00595568"/>
    <w:rsid w:val="005955BD"/>
    <w:rsid w:val="00595AEF"/>
    <w:rsid w:val="00595B84"/>
    <w:rsid w:val="00595C19"/>
    <w:rsid w:val="005960F0"/>
    <w:rsid w:val="005A05FE"/>
    <w:rsid w:val="005A1424"/>
    <w:rsid w:val="005A2038"/>
    <w:rsid w:val="005A287D"/>
    <w:rsid w:val="005A34E7"/>
    <w:rsid w:val="005A3561"/>
    <w:rsid w:val="005A36BF"/>
    <w:rsid w:val="005A4A3C"/>
    <w:rsid w:val="005A4F81"/>
    <w:rsid w:val="005A503F"/>
    <w:rsid w:val="005A50ED"/>
    <w:rsid w:val="005A5297"/>
    <w:rsid w:val="005A555E"/>
    <w:rsid w:val="005A6EB9"/>
    <w:rsid w:val="005B094D"/>
    <w:rsid w:val="005B0D28"/>
    <w:rsid w:val="005B12B8"/>
    <w:rsid w:val="005B195A"/>
    <w:rsid w:val="005B53BF"/>
    <w:rsid w:val="005B58AE"/>
    <w:rsid w:val="005B626D"/>
    <w:rsid w:val="005C1852"/>
    <w:rsid w:val="005C1B8D"/>
    <w:rsid w:val="005C20C3"/>
    <w:rsid w:val="005C22B2"/>
    <w:rsid w:val="005C33E4"/>
    <w:rsid w:val="005C4DF7"/>
    <w:rsid w:val="005C5726"/>
    <w:rsid w:val="005C59C3"/>
    <w:rsid w:val="005C6126"/>
    <w:rsid w:val="005C69E4"/>
    <w:rsid w:val="005D15D5"/>
    <w:rsid w:val="005D1D5B"/>
    <w:rsid w:val="005D2393"/>
    <w:rsid w:val="005D3052"/>
    <w:rsid w:val="005D40DD"/>
    <w:rsid w:val="005D48E8"/>
    <w:rsid w:val="005D5D3A"/>
    <w:rsid w:val="005D60E2"/>
    <w:rsid w:val="005D7EF7"/>
    <w:rsid w:val="005E0670"/>
    <w:rsid w:val="005E1078"/>
    <w:rsid w:val="005E1CAA"/>
    <w:rsid w:val="005E2962"/>
    <w:rsid w:val="005E33D8"/>
    <w:rsid w:val="005E46AF"/>
    <w:rsid w:val="005E48A2"/>
    <w:rsid w:val="005E4BB3"/>
    <w:rsid w:val="005E67EA"/>
    <w:rsid w:val="005E67F3"/>
    <w:rsid w:val="005E70E5"/>
    <w:rsid w:val="005F0449"/>
    <w:rsid w:val="005F08DD"/>
    <w:rsid w:val="005F3A81"/>
    <w:rsid w:val="005F3BAD"/>
    <w:rsid w:val="005F584B"/>
    <w:rsid w:val="005F60CB"/>
    <w:rsid w:val="005F744E"/>
    <w:rsid w:val="0060007C"/>
    <w:rsid w:val="006017D8"/>
    <w:rsid w:val="00601B3F"/>
    <w:rsid w:val="006049EF"/>
    <w:rsid w:val="00604C57"/>
    <w:rsid w:val="00604F1F"/>
    <w:rsid w:val="00605F98"/>
    <w:rsid w:val="00606E6E"/>
    <w:rsid w:val="00607F44"/>
    <w:rsid w:val="00610663"/>
    <w:rsid w:val="006129CB"/>
    <w:rsid w:val="00612D88"/>
    <w:rsid w:val="00612E96"/>
    <w:rsid w:val="00612F82"/>
    <w:rsid w:val="0061401F"/>
    <w:rsid w:val="00614083"/>
    <w:rsid w:val="006147B8"/>
    <w:rsid w:val="00614D3C"/>
    <w:rsid w:val="00614F62"/>
    <w:rsid w:val="006152C5"/>
    <w:rsid w:val="00616364"/>
    <w:rsid w:val="00616DEC"/>
    <w:rsid w:val="00616E4F"/>
    <w:rsid w:val="006174DC"/>
    <w:rsid w:val="006177E0"/>
    <w:rsid w:val="00620FD5"/>
    <w:rsid w:val="00621080"/>
    <w:rsid w:val="00621316"/>
    <w:rsid w:val="006216AA"/>
    <w:rsid w:val="00621B1B"/>
    <w:rsid w:val="00622AFC"/>
    <w:rsid w:val="00622DEF"/>
    <w:rsid w:val="006238EC"/>
    <w:rsid w:val="00624891"/>
    <w:rsid w:val="00624E42"/>
    <w:rsid w:val="0062506B"/>
    <w:rsid w:val="00625243"/>
    <w:rsid w:val="006255F5"/>
    <w:rsid w:val="00625D4A"/>
    <w:rsid w:val="00626903"/>
    <w:rsid w:val="00631832"/>
    <w:rsid w:val="006320D1"/>
    <w:rsid w:val="00632ED1"/>
    <w:rsid w:val="0063382D"/>
    <w:rsid w:val="00633AB6"/>
    <w:rsid w:val="006348B7"/>
    <w:rsid w:val="00634C37"/>
    <w:rsid w:val="00635403"/>
    <w:rsid w:val="00636AD2"/>
    <w:rsid w:val="006371C8"/>
    <w:rsid w:val="006413EF"/>
    <w:rsid w:val="0064260C"/>
    <w:rsid w:val="00642A6E"/>
    <w:rsid w:val="0064475C"/>
    <w:rsid w:val="00644915"/>
    <w:rsid w:val="006455F0"/>
    <w:rsid w:val="0064672F"/>
    <w:rsid w:val="00647D38"/>
    <w:rsid w:val="00650395"/>
    <w:rsid w:val="006514E3"/>
    <w:rsid w:val="00651881"/>
    <w:rsid w:val="00651985"/>
    <w:rsid w:val="00652734"/>
    <w:rsid w:val="006533EF"/>
    <w:rsid w:val="00653592"/>
    <w:rsid w:val="006543C8"/>
    <w:rsid w:val="00654558"/>
    <w:rsid w:val="00655078"/>
    <w:rsid w:val="00655CE0"/>
    <w:rsid w:val="00655E18"/>
    <w:rsid w:val="006561E8"/>
    <w:rsid w:val="00656914"/>
    <w:rsid w:val="00656FA2"/>
    <w:rsid w:val="00657411"/>
    <w:rsid w:val="006576AE"/>
    <w:rsid w:val="00657B0E"/>
    <w:rsid w:val="00660433"/>
    <w:rsid w:val="00661A9D"/>
    <w:rsid w:val="006630A4"/>
    <w:rsid w:val="006635D3"/>
    <w:rsid w:val="00665D05"/>
    <w:rsid w:val="00665EB4"/>
    <w:rsid w:val="006661F1"/>
    <w:rsid w:val="00666844"/>
    <w:rsid w:val="006669A7"/>
    <w:rsid w:val="00666D04"/>
    <w:rsid w:val="006701CD"/>
    <w:rsid w:val="00671449"/>
    <w:rsid w:val="00672497"/>
    <w:rsid w:val="00673482"/>
    <w:rsid w:val="006738C7"/>
    <w:rsid w:val="0067470A"/>
    <w:rsid w:val="00674736"/>
    <w:rsid w:val="00674A22"/>
    <w:rsid w:val="006750FE"/>
    <w:rsid w:val="00675253"/>
    <w:rsid w:val="006755EF"/>
    <w:rsid w:val="0067574F"/>
    <w:rsid w:val="00675EFA"/>
    <w:rsid w:val="0067607A"/>
    <w:rsid w:val="0067608A"/>
    <w:rsid w:val="00676128"/>
    <w:rsid w:val="006762FA"/>
    <w:rsid w:val="00677079"/>
    <w:rsid w:val="00677DBA"/>
    <w:rsid w:val="00680D43"/>
    <w:rsid w:val="00682494"/>
    <w:rsid w:val="006825CA"/>
    <w:rsid w:val="0068265C"/>
    <w:rsid w:val="00684C22"/>
    <w:rsid w:val="00684EDB"/>
    <w:rsid w:val="0068588A"/>
    <w:rsid w:val="00685A62"/>
    <w:rsid w:val="0068727B"/>
    <w:rsid w:val="00690B27"/>
    <w:rsid w:val="00691132"/>
    <w:rsid w:val="0069225E"/>
    <w:rsid w:val="00692C68"/>
    <w:rsid w:val="00695B67"/>
    <w:rsid w:val="00696AA9"/>
    <w:rsid w:val="006A0246"/>
    <w:rsid w:val="006A0BE7"/>
    <w:rsid w:val="006A1629"/>
    <w:rsid w:val="006A1C0C"/>
    <w:rsid w:val="006A1E5E"/>
    <w:rsid w:val="006A47CE"/>
    <w:rsid w:val="006A61D1"/>
    <w:rsid w:val="006A6245"/>
    <w:rsid w:val="006A6522"/>
    <w:rsid w:val="006A6AFE"/>
    <w:rsid w:val="006B1CAA"/>
    <w:rsid w:val="006B1ECE"/>
    <w:rsid w:val="006B2554"/>
    <w:rsid w:val="006B2F5A"/>
    <w:rsid w:val="006B31D1"/>
    <w:rsid w:val="006B34B9"/>
    <w:rsid w:val="006B52F1"/>
    <w:rsid w:val="006B52F5"/>
    <w:rsid w:val="006B54DA"/>
    <w:rsid w:val="006B561A"/>
    <w:rsid w:val="006B6741"/>
    <w:rsid w:val="006C0250"/>
    <w:rsid w:val="006C07D2"/>
    <w:rsid w:val="006C0D0D"/>
    <w:rsid w:val="006C148F"/>
    <w:rsid w:val="006C25C8"/>
    <w:rsid w:val="006C2908"/>
    <w:rsid w:val="006C30C0"/>
    <w:rsid w:val="006C3AC2"/>
    <w:rsid w:val="006C3BA9"/>
    <w:rsid w:val="006C3D02"/>
    <w:rsid w:val="006C3EFB"/>
    <w:rsid w:val="006C43CC"/>
    <w:rsid w:val="006C45F9"/>
    <w:rsid w:val="006C4885"/>
    <w:rsid w:val="006C4A3F"/>
    <w:rsid w:val="006C4D2E"/>
    <w:rsid w:val="006C6269"/>
    <w:rsid w:val="006C7CDD"/>
    <w:rsid w:val="006D0F22"/>
    <w:rsid w:val="006D19D6"/>
    <w:rsid w:val="006D30AE"/>
    <w:rsid w:val="006D312B"/>
    <w:rsid w:val="006D3694"/>
    <w:rsid w:val="006D40A5"/>
    <w:rsid w:val="006D43E0"/>
    <w:rsid w:val="006D59D2"/>
    <w:rsid w:val="006D5C6C"/>
    <w:rsid w:val="006D6006"/>
    <w:rsid w:val="006D611F"/>
    <w:rsid w:val="006D6F87"/>
    <w:rsid w:val="006D7032"/>
    <w:rsid w:val="006D775C"/>
    <w:rsid w:val="006E14DC"/>
    <w:rsid w:val="006E19D7"/>
    <w:rsid w:val="006E249B"/>
    <w:rsid w:val="006E2D93"/>
    <w:rsid w:val="006E33A4"/>
    <w:rsid w:val="006E3BFE"/>
    <w:rsid w:val="006E4155"/>
    <w:rsid w:val="006E5E65"/>
    <w:rsid w:val="006E5F2C"/>
    <w:rsid w:val="006F0243"/>
    <w:rsid w:val="006F0678"/>
    <w:rsid w:val="006F0D09"/>
    <w:rsid w:val="006F185E"/>
    <w:rsid w:val="006F6212"/>
    <w:rsid w:val="006F7556"/>
    <w:rsid w:val="006F79B3"/>
    <w:rsid w:val="00700DDC"/>
    <w:rsid w:val="007026EC"/>
    <w:rsid w:val="007030E3"/>
    <w:rsid w:val="007047FB"/>
    <w:rsid w:val="0070601D"/>
    <w:rsid w:val="007060A2"/>
    <w:rsid w:val="00707309"/>
    <w:rsid w:val="00707E2A"/>
    <w:rsid w:val="007113F2"/>
    <w:rsid w:val="00711B8C"/>
    <w:rsid w:val="00712059"/>
    <w:rsid w:val="00712774"/>
    <w:rsid w:val="00712CB8"/>
    <w:rsid w:val="00713334"/>
    <w:rsid w:val="00714E71"/>
    <w:rsid w:val="007160FF"/>
    <w:rsid w:val="00716309"/>
    <w:rsid w:val="00716436"/>
    <w:rsid w:val="0071682C"/>
    <w:rsid w:val="00717142"/>
    <w:rsid w:val="007176E7"/>
    <w:rsid w:val="00720332"/>
    <w:rsid w:val="00721539"/>
    <w:rsid w:val="00722074"/>
    <w:rsid w:val="007221BC"/>
    <w:rsid w:val="007223BD"/>
    <w:rsid w:val="00723B68"/>
    <w:rsid w:val="00723DE3"/>
    <w:rsid w:val="007255D0"/>
    <w:rsid w:val="0072596D"/>
    <w:rsid w:val="007261FB"/>
    <w:rsid w:val="007276C2"/>
    <w:rsid w:val="00730FCB"/>
    <w:rsid w:val="0073370D"/>
    <w:rsid w:val="00733B05"/>
    <w:rsid w:val="00736597"/>
    <w:rsid w:val="00737B55"/>
    <w:rsid w:val="00740405"/>
    <w:rsid w:val="0074120F"/>
    <w:rsid w:val="00741249"/>
    <w:rsid w:val="00741805"/>
    <w:rsid w:val="0074183E"/>
    <w:rsid w:val="00743E6E"/>
    <w:rsid w:val="007453E1"/>
    <w:rsid w:val="00746780"/>
    <w:rsid w:val="007473AF"/>
    <w:rsid w:val="00747ED0"/>
    <w:rsid w:val="00751839"/>
    <w:rsid w:val="00751AE1"/>
    <w:rsid w:val="00751BBC"/>
    <w:rsid w:val="0075236F"/>
    <w:rsid w:val="00754984"/>
    <w:rsid w:val="00754A90"/>
    <w:rsid w:val="00755ADA"/>
    <w:rsid w:val="00756638"/>
    <w:rsid w:val="00757716"/>
    <w:rsid w:val="00761894"/>
    <w:rsid w:val="007625A7"/>
    <w:rsid w:val="00763A59"/>
    <w:rsid w:val="00764234"/>
    <w:rsid w:val="007645CD"/>
    <w:rsid w:val="00764D9F"/>
    <w:rsid w:val="00767657"/>
    <w:rsid w:val="007703FC"/>
    <w:rsid w:val="0077046B"/>
    <w:rsid w:val="00770741"/>
    <w:rsid w:val="00770C09"/>
    <w:rsid w:val="00770C42"/>
    <w:rsid w:val="007712AF"/>
    <w:rsid w:val="007712EC"/>
    <w:rsid w:val="00772D3D"/>
    <w:rsid w:val="007746C7"/>
    <w:rsid w:val="007747F6"/>
    <w:rsid w:val="007752AA"/>
    <w:rsid w:val="00775A19"/>
    <w:rsid w:val="00775DF5"/>
    <w:rsid w:val="00777119"/>
    <w:rsid w:val="007771B8"/>
    <w:rsid w:val="00781C64"/>
    <w:rsid w:val="007825E3"/>
    <w:rsid w:val="00782706"/>
    <w:rsid w:val="00782E80"/>
    <w:rsid w:val="007835B8"/>
    <w:rsid w:val="007843C2"/>
    <w:rsid w:val="00784D54"/>
    <w:rsid w:val="00785998"/>
    <w:rsid w:val="00785C95"/>
    <w:rsid w:val="0078639D"/>
    <w:rsid w:val="00786A28"/>
    <w:rsid w:val="00786E5E"/>
    <w:rsid w:val="00787C92"/>
    <w:rsid w:val="00787FF0"/>
    <w:rsid w:val="0079047B"/>
    <w:rsid w:val="00791B41"/>
    <w:rsid w:val="00792C0C"/>
    <w:rsid w:val="007944EB"/>
    <w:rsid w:val="00794925"/>
    <w:rsid w:val="007A0C8C"/>
    <w:rsid w:val="007A0F71"/>
    <w:rsid w:val="007A1718"/>
    <w:rsid w:val="007A3777"/>
    <w:rsid w:val="007A3F78"/>
    <w:rsid w:val="007A417B"/>
    <w:rsid w:val="007A43D3"/>
    <w:rsid w:val="007A49DB"/>
    <w:rsid w:val="007A4B76"/>
    <w:rsid w:val="007A4D3E"/>
    <w:rsid w:val="007A56DC"/>
    <w:rsid w:val="007A677B"/>
    <w:rsid w:val="007A78AC"/>
    <w:rsid w:val="007A7970"/>
    <w:rsid w:val="007A7E83"/>
    <w:rsid w:val="007B03B8"/>
    <w:rsid w:val="007B069A"/>
    <w:rsid w:val="007B0AE5"/>
    <w:rsid w:val="007B0B74"/>
    <w:rsid w:val="007B122D"/>
    <w:rsid w:val="007B255D"/>
    <w:rsid w:val="007B315E"/>
    <w:rsid w:val="007B3B3B"/>
    <w:rsid w:val="007B5FB8"/>
    <w:rsid w:val="007B715F"/>
    <w:rsid w:val="007B75EC"/>
    <w:rsid w:val="007B7D1A"/>
    <w:rsid w:val="007C0AC0"/>
    <w:rsid w:val="007C10F2"/>
    <w:rsid w:val="007C135E"/>
    <w:rsid w:val="007C151B"/>
    <w:rsid w:val="007C17A8"/>
    <w:rsid w:val="007C2965"/>
    <w:rsid w:val="007C3D7A"/>
    <w:rsid w:val="007C4A6F"/>
    <w:rsid w:val="007C4C86"/>
    <w:rsid w:val="007C5FDC"/>
    <w:rsid w:val="007C64D4"/>
    <w:rsid w:val="007C6D14"/>
    <w:rsid w:val="007C6D2C"/>
    <w:rsid w:val="007C6D3D"/>
    <w:rsid w:val="007C6E87"/>
    <w:rsid w:val="007C71A0"/>
    <w:rsid w:val="007C7D97"/>
    <w:rsid w:val="007D0311"/>
    <w:rsid w:val="007D32D2"/>
    <w:rsid w:val="007D3E7D"/>
    <w:rsid w:val="007D47F7"/>
    <w:rsid w:val="007D576D"/>
    <w:rsid w:val="007D5D22"/>
    <w:rsid w:val="007D5E52"/>
    <w:rsid w:val="007D63BC"/>
    <w:rsid w:val="007D684F"/>
    <w:rsid w:val="007D6D5C"/>
    <w:rsid w:val="007D7D72"/>
    <w:rsid w:val="007E0C8B"/>
    <w:rsid w:val="007E0D17"/>
    <w:rsid w:val="007E0DA5"/>
    <w:rsid w:val="007E10AC"/>
    <w:rsid w:val="007E12E0"/>
    <w:rsid w:val="007E1A4B"/>
    <w:rsid w:val="007E2E15"/>
    <w:rsid w:val="007E3612"/>
    <w:rsid w:val="007E3AA4"/>
    <w:rsid w:val="007E654D"/>
    <w:rsid w:val="007F0100"/>
    <w:rsid w:val="007F0879"/>
    <w:rsid w:val="007F0892"/>
    <w:rsid w:val="007F17CE"/>
    <w:rsid w:val="007F1BFA"/>
    <w:rsid w:val="007F2E2A"/>
    <w:rsid w:val="007F3B48"/>
    <w:rsid w:val="007F449B"/>
    <w:rsid w:val="007F4C29"/>
    <w:rsid w:val="007F4E89"/>
    <w:rsid w:val="007F6B69"/>
    <w:rsid w:val="007F6BA1"/>
    <w:rsid w:val="00800241"/>
    <w:rsid w:val="008003F4"/>
    <w:rsid w:val="00800F5F"/>
    <w:rsid w:val="008010B5"/>
    <w:rsid w:val="00802557"/>
    <w:rsid w:val="00802EAC"/>
    <w:rsid w:val="008042DA"/>
    <w:rsid w:val="00804748"/>
    <w:rsid w:val="00804B21"/>
    <w:rsid w:val="00807355"/>
    <w:rsid w:val="00810B4A"/>
    <w:rsid w:val="00810F00"/>
    <w:rsid w:val="00811932"/>
    <w:rsid w:val="00811B54"/>
    <w:rsid w:val="00813223"/>
    <w:rsid w:val="0081432C"/>
    <w:rsid w:val="00814F61"/>
    <w:rsid w:val="00815224"/>
    <w:rsid w:val="00815289"/>
    <w:rsid w:val="008158ED"/>
    <w:rsid w:val="00816169"/>
    <w:rsid w:val="00816920"/>
    <w:rsid w:val="008169E3"/>
    <w:rsid w:val="00816D1D"/>
    <w:rsid w:val="00817431"/>
    <w:rsid w:val="00817625"/>
    <w:rsid w:val="0081771A"/>
    <w:rsid w:val="0081782E"/>
    <w:rsid w:val="008179DB"/>
    <w:rsid w:val="0082196E"/>
    <w:rsid w:val="00822786"/>
    <w:rsid w:val="0082311F"/>
    <w:rsid w:val="00823959"/>
    <w:rsid w:val="00823999"/>
    <w:rsid w:val="0082571D"/>
    <w:rsid w:val="00826613"/>
    <w:rsid w:val="008266C3"/>
    <w:rsid w:val="0082732B"/>
    <w:rsid w:val="008273C8"/>
    <w:rsid w:val="0082775D"/>
    <w:rsid w:val="00827873"/>
    <w:rsid w:val="00827ED2"/>
    <w:rsid w:val="008301C0"/>
    <w:rsid w:val="00830AEC"/>
    <w:rsid w:val="00831DA3"/>
    <w:rsid w:val="00833C29"/>
    <w:rsid w:val="008342BA"/>
    <w:rsid w:val="008347C7"/>
    <w:rsid w:val="00834DF6"/>
    <w:rsid w:val="008352A7"/>
    <w:rsid w:val="00835790"/>
    <w:rsid w:val="00840B96"/>
    <w:rsid w:val="00841107"/>
    <w:rsid w:val="00842F12"/>
    <w:rsid w:val="008435F5"/>
    <w:rsid w:val="00843EB3"/>
    <w:rsid w:val="00844FB0"/>
    <w:rsid w:val="00846EB7"/>
    <w:rsid w:val="00847C86"/>
    <w:rsid w:val="0085093F"/>
    <w:rsid w:val="0085129A"/>
    <w:rsid w:val="008521E2"/>
    <w:rsid w:val="00852C2E"/>
    <w:rsid w:val="00852D2B"/>
    <w:rsid w:val="008530E8"/>
    <w:rsid w:val="00853571"/>
    <w:rsid w:val="00853990"/>
    <w:rsid w:val="00854282"/>
    <w:rsid w:val="0085478D"/>
    <w:rsid w:val="00854ED4"/>
    <w:rsid w:val="008553C2"/>
    <w:rsid w:val="00855B8D"/>
    <w:rsid w:val="00855E79"/>
    <w:rsid w:val="00856534"/>
    <w:rsid w:val="00856732"/>
    <w:rsid w:val="00857C45"/>
    <w:rsid w:val="008600A2"/>
    <w:rsid w:val="00860694"/>
    <w:rsid w:val="008613F0"/>
    <w:rsid w:val="008614B1"/>
    <w:rsid w:val="00861E9B"/>
    <w:rsid w:val="00862BAC"/>
    <w:rsid w:val="008652BA"/>
    <w:rsid w:val="008652E9"/>
    <w:rsid w:val="00866AB2"/>
    <w:rsid w:val="00870FBA"/>
    <w:rsid w:val="0087134A"/>
    <w:rsid w:val="00871AB3"/>
    <w:rsid w:val="00871FE1"/>
    <w:rsid w:val="008720BA"/>
    <w:rsid w:val="00872813"/>
    <w:rsid w:val="0087293A"/>
    <w:rsid w:val="0087345F"/>
    <w:rsid w:val="00874523"/>
    <w:rsid w:val="00874AC7"/>
    <w:rsid w:val="00875229"/>
    <w:rsid w:val="00875727"/>
    <w:rsid w:val="00876C59"/>
    <w:rsid w:val="008803A4"/>
    <w:rsid w:val="00881133"/>
    <w:rsid w:val="00881B8D"/>
    <w:rsid w:val="00882CDC"/>
    <w:rsid w:val="00883504"/>
    <w:rsid w:val="00884F87"/>
    <w:rsid w:val="00885BB0"/>
    <w:rsid w:val="0088695D"/>
    <w:rsid w:val="00890591"/>
    <w:rsid w:val="008905C4"/>
    <w:rsid w:val="00890CD8"/>
    <w:rsid w:val="008920BB"/>
    <w:rsid w:val="0089348F"/>
    <w:rsid w:val="008938AB"/>
    <w:rsid w:val="00894105"/>
    <w:rsid w:val="008942A6"/>
    <w:rsid w:val="008944BB"/>
    <w:rsid w:val="0089488F"/>
    <w:rsid w:val="00895E85"/>
    <w:rsid w:val="0089646D"/>
    <w:rsid w:val="00897122"/>
    <w:rsid w:val="00897478"/>
    <w:rsid w:val="00897601"/>
    <w:rsid w:val="00897604"/>
    <w:rsid w:val="00897BD4"/>
    <w:rsid w:val="008A1550"/>
    <w:rsid w:val="008A1FCB"/>
    <w:rsid w:val="008A28F7"/>
    <w:rsid w:val="008A4748"/>
    <w:rsid w:val="008A4C0D"/>
    <w:rsid w:val="008A530C"/>
    <w:rsid w:val="008A558F"/>
    <w:rsid w:val="008A5664"/>
    <w:rsid w:val="008A6000"/>
    <w:rsid w:val="008A658B"/>
    <w:rsid w:val="008A6842"/>
    <w:rsid w:val="008A6D12"/>
    <w:rsid w:val="008A6E8C"/>
    <w:rsid w:val="008A704F"/>
    <w:rsid w:val="008A7802"/>
    <w:rsid w:val="008B0584"/>
    <w:rsid w:val="008B39BA"/>
    <w:rsid w:val="008B3F7C"/>
    <w:rsid w:val="008B4810"/>
    <w:rsid w:val="008B4E81"/>
    <w:rsid w:val="008B59E2"/>
    <w:rsid w:val="008B7856"/>
    <w:rsid w:val="008C27F9"/>
    <w:rsid w:val="008C2AC2"/>
    <w:rsid w:val="008C32B5"/>
    <w:rsid w:val="008C44D1"/>
    <w:rsid w:val="008C4679"/>
    <w:rsid w:val="008C496B"/>
    <w:rsid w:val="008C4C40"/>
    <w:rsid w:val="008C5ABC"/>
    <w:rsid w:val="008C5FC9"/>
    <w:rsid w:val="008C6D50"/>
    <w:rsid w:val="008C7078"/>
    <w:rsid w:val="008C7111"/>
    <w:rsid w:val="008C72C6"/>
    <w:rsid w:val="008C72DD"/>
    <w:rsid w:val="008D0614"/>
    <w:rsid w:val="008D0B85"/>
    <w:rsid w:val="008D38CB"/>
    <w:rsid w:val="008D5E4F"/>
    <w:rsid w:val="008D6B68"/>
    <w:rsid w:val="008E0D6B"/>
    <w:rsid w:val="008E194F"/>
    <w:rsid w:val="008E2CAE"/>
    <w:rsid w:val="008E2E4B"/>
    <w:rsid w:val="008E38CE"/>
    <w:rsid w:val="008E3A79"/>
    <w:rsid w:val="008E4A0F"/>
    <w:rsid w:val="008E4D1D"/>
    <w:rsid w:val="008E4F8B"/>
    <w:rsid w:val="008E5070"/>
    <w:rsid w:val="008E56B5"/>
    <w:rsid w:val="008E6028"/>
    <w:rsid w:val="008E699A"/>
    <w:rsid w:val="008E6E0A"/>
    <w:rsid w:val="008E76F8"/>
    <w:rsid w:val="008E773E"/>
    <w:rsid w:val="008E7DA7"/>
    <w:rsid w:val="008E7E4E"/>
    <w:rsid w:val="008E7EEF"/>
    <w:rsid w:val="008F12AE"/>
    <w:rsid w:val="008F1422"/>
    <w:rsid w:val="008F1493"/>
    <w:rsid w:val="008F1C18"/>
    <w:rsid w:val="008F1EA2"/>
    <w:rsid w:val="008F212F"/>
    <w:rsid w:val="008F2A67"/>
    <w:rsid w:val="008F3C7E"/>
    <w:rsid w:val="008F3F6C"/>
    <w:rsid w:val="008F4093"/>
    <w:rsid w:val="008F4F84"/>
    <w:rsid w:val="008F502F"/>
    <w:rsid w:val="008F5B29"/>
    <w:rsid w:val="008F6701"/>
    <w:rsid w:val="008F6C20"/>
    <w:rsid w:val="008F6D10"/>
    <w:rsid w:val="008F71B8"/>
    <w:rsid w:val="008F762E"/>
    <w:rsid w:val="009001E5"/>
    <w:rsid w:val="00900388"/>
    <w:rsid w:val="00900607"/>
    <w:rsid w:val="009015DC"/>
    <w:rsid w:val="0090221B"/>
    <w:rsid w:val="00902991"/>
    <w:rsid w:val="00902A4C"/>
    <w:rsid w:val="00903771"/>
    <w:rsid w:val="009042D8"/>
    <w:rsid w:val="00904537"/>
    <w:rsid w:val="00904E13"/>
    <w:rsid w:val="00904F6A"/>
    <w:rsid w:val="00905F33"/>
    <w:rsid w:val="00907F46"/>
    <w:rsid w:val="00910785"/>
    <w:rsid w:val="009120E8"/>
    <w:rsid w:val="00912593"/>
    <w:rsid w:val="0091527F"/>
    <w:rsid w:val="009158D5"/>
    <w:rsid w:val="0091607E"/>
    <w:rsid w:val="0092037F"/>
    <w:rsid w:val="00921DCF"/>
    <w:rsid w:val="00922B85"/>
    <w:rsid w:val="00922E52"/>
    <w:rsid w:val="00923D1C"/>
    <w:rsid w:val="00925B25"/>
    <w:rsid w:val="00926489"/>
    <w:rsid w:val="00927155"/>
    <w:rsid w:val="00931442"/>
    <w:rsid w:val="00931E70"/>
    <w:rsid w:val="00932077"/>
    <w:rsid w:val="0093218F"/>
    <w:rsid w:val="0093226D"/>
    <w:rsid w:val="00932F58"/>
    <w:rsid w:val="00933C36"/>
    <w:rsid w:val="009340DD"/>
    <w:rsid w:val="0093414A"/>
    <w:rsid w:val="009344EA"/>
    <w:rsid w:val="009348A4"/>
    <w:rsid w:val="00934902"/>
    <w:rsid w:val="0093648B"/>
    <w:rsid w:val="00936D5E"/>
    <w:rsid w:val="0094090B"/>
    <w:rsid w:val="00940D80"/>
    <w:rsid w:val="0094155C"/>
    <w:rsid w:val="00942ED8"/>
    <w:rsid w:val="00943478"/>
    <w:rsid w:val="00943745"/>
    <w:rsid w:val="009437CE"/>
    <w:rsid w:val="00943CA7"/>
    <w:rsid w:val="00943FD1"/>
    <w:rsid w:val="00946C4F"/>
    <w:rsid w:val="009472BB"/>
    <w:rsid w:val="009514F1"/>
    <w:rsid w:val="00951F16"/>
    <w:rsid w:val="00952228"/>
    <w:rsid w:val="00952342"/>
    <w:rsid w:val="00952675"/>
    <w:rsid w:val="00952EC8"/>
    <w:rsid w:val="009534A9"/>
    <w:rsid w:val="00954149"/>
    <w:rsid w:val="00956BAD"/>
    <w:rsid w:val="00957B7F"/>
    <w:rsid w:val="0096219C"/>
    <w:rsid w:val="00962A86"/>
    <w:rsid w:val="00962DD9"/>
    <w:rsid w:val="00962DFE"/>
    <w:rsid w:val="00963AF1"/>
    <w:rsid w:val="00963BE5"/>
    <w:rsid w:val="009646FD"/>
    <w:rsid w:val="00964869"/>
    <w:rsid w:val="00966500"/>
    <w:rsid w:val="009665E0"/>
    <w:rsid w:val="00966ACA"/>
    <w:rsid w:val="009701D7"/>
    <w:rsid w:val="00971D51"/>
    <w:rsid w:val="00975355"/>
    <w:rsid w:val="00980353"/>
    <w:rsid w:val="009817DC"/>
    <w:rsid w:val="00982729"/>
    <w:rsid w:val="00982B9C"/>
    <w:rsid w:val="00983079"/>
    <w:rsid w:val="0098368F"/>
    <w:rsid w:val="009837CC"/>
    <w:rsid w:val="009845E9"/>
    <w:rsid w:val="00985D1E"/>
    <w:rsid w:val="00985EFB"/>
    <w:rsid w:val="00987845"/>
    <w:rsid w:val="00992187"/>
    <w:rsid w:val="00992CAC"/>
    <w:rsid w:val="00993B78"/>
    <w:rsid w:val="00996331"/>
    <w:rsid w:val="00996D1D"/>
    <w:rsid w:val="00996E64"/>
    <w:rsid w:val="009973BC"/>
    <w:rsid w:val="00997EE4"/>
    <w:rsid w:val="009A0200"/>
    <w:rsid w:val="009A0961"/>
    <w:rsid w:val="009A1132"/>
    <w:rsid w:val="009A1925"/>
    <w:rsid w:val="009A2DD0"/>
    <w:rsid w:val="009A3489"/>
    <w:rsid w:val="009A3B37"/>
    <w:rsid w:val="009A501D"/>
    <w:rsid w:val="009A5284"/>
    <w:rsid w:val="009A5E05"/>
    <w:rsid w:val="009A76D9"/>
    <w:rsid w:val="009A7725"/>
    <w:rsid w:val="009A795D"/>
    <w:rsid w:val="009A7B67"/>
    <w:rsid w:val="009B04E6"/>
    <w:rsid w:val="009B124C"/>
    <w:rsid w:val="009B140B"/>
    <w:rsid w:val="009B169A"/>
    <w:rsid w:val="009B2393"/>
    <w:rsid w:val="009B474D"/>
    <w:rsid w:val="009B4ABB"/>
    <w:rsid w:val="009B5B2E"/>
    <w:rsid w:val="009B63C9"/>
    <w:rsid w:val="009B714B"/>
    <w:rsid w:val="009C029E"/>
    <w:rsid w:val="009C045E"/>
    <w:rsid w:val="009C0CBE"/>
    <w:rsid w:val="009C0FFC"/>
    <w:rsid w:val="009C2C55"/>
    <w:rsid w:val="009C2C8D"/>
    <w:rsid w:val="009C47EF"/>
    <w:rsid w:val="009C4BEA"/>
    <w:rsid w:val="009C505C"/>
    <w:rsid w:val="009C5CD7"/>
    <w:rsid w:val="009C633F"/>
    <w:rsid w:val="009C7461"/>
    <w:rsid w:val="009C78A1"/>
    <w:rsid w:val="009C7D1E"/>
    <w:rsid w:val="009D0C82"/>
    <w:rsid w:val="009D2380"/>
    <w:rsid w:val="009D246B"/>
    <w:rsid w:val="009D2844"/>
    <w:rsid w:val="009D42F1"/>
    <w:rsid w:val="009D44EC"/>
    <w:rsid w:val="009D56E4"/>
    <w:rsid w:val="009D786E"/>
    <w:rsid w:val="009E0248"/>
    <w:rsid w:val="009E1435"/>
    <w:rsid w:val="009E1507"/>
    <w:rsid w:val="009E1512"/>
    <w:rsid w:val="009E2836"/>
    <w:rsid w:val="009E2CB4"/>
    <w:rsid w:val="009E329B"/>
    <w:rsid w:val="009E52A9"/>
    <w:rsid w:val="009E68AB"/>
    <w:rsid w:val="009E7D6F"/>
    <w:rsid w:val="009E7F2D"/>
    <w:rsid w:val="009F043B"/>
    <w:rsid w:val="009F0E26"/>
    <w:rsid w:val="009F235E"/>
    <w:rsid w:val="009F2893"/>
    <w:rsid w:val="009F3284"/>
    <w:rsid w:val="009F5B11"/>
    <w:rsid w:val="009F5C9D"/>
    <w:rsid w:val="009F5CB0"/>
    <w:rsid w:val="009F6756"/>
    <w:rsid w:val="009F686A"/>
    <w:rsid w:val="009F6E4D"/>
    <w:rsid w:val="009F74ED"/>
    <w:rsid w:val="009F7D7D"/>
    <w:rsid w:val="00A0078D"/>
    <w:rsid w:val="00A00EB7"/>
    <w:rsid w:val="00A01018"/>
    <w:rsid w:val="00A0230C"/>
    <w:rsid w:val="00A037BE"/>
    <w:rsid w:val="00A05378"/>
    <w:rsid w:val="00A05509"/>
    <w:rsid w:val="00A056A6"/>
    <w:rsid w:val="00A077E6"/>
    <w:rsid w:val="00A07C85"/>
    <w:rsid w:val="00A10D64"/>
    <w:rsid w:val="00A112AB"/>
    <w:rsid w:val="00A115F7"/>
    <w:rsid w:val="00A127BA"/>
    <w:rsid w:val="00A12A20"/>
    <w:rsid w:val="00A13055"/>
    <w:rsid w:val="00A13558"/>
    <w:rsid w:val="00A135B4"/>
    <w:rsid w:val="00A1447B"/>
    <w:rsid w:val="00A147B1"/>
    <w:rsid w:val="00A14A0E"/>
    <w:rsid w:val="00A14CE5"/>
    <w:rsid w:val="00A15107"/>
    <w:rsid w:val="00A154D1"/>
    <w:rsid w:val="00A162F3"/>
    <w:rsid w:val="00A1642A"/>
    <w:rsid w:val="00A16457"/>
    <w:rsid w:val="00A16E47"/>
    <w:rsid w:val="00A17D8C"/>
    <w:rsid w:val="00A20738"/>
    <w:rsid w:val="00A20F60"/>
    <w:rsid w:val="00A2109B"/>
    <w:rsid w:val="00A22BFE"/>
    <w:rsid w:val="00A246CD"/>
    <w:rsid w:val="00A24C05"/>
    <w:rsid w:val="00A24D34"/>
    <w:rsid w:val="00A25884"/>
    <w:rsid w:val="00A26C3E"/>
    <w:rsid w:val="00A30896"/>
    <w:rsid w:val="00A30B16"/>
    <w:rsid w:val="00A32243"/>
    <w:rsid w:val="00A32910"/>
    <w:rsid w:val="00A32A48"/>
    <w:rsid w:val="00A33202"/>
    <w:rsid w:val="00A335E4"/>
    <w:rsid w:val="00A33AC7"/>
    <w:rsid w:val="00A3534F"/>
    <w:rsid w:val="00A35390"/>
    <w:rsid w:val="00A35B84"/>
    <w:rsid w:val="00A367D9"/>
    <w:rsid w:val="00A37157"/>
    <w:rsid w:val="00A374C5"/>
    <w:rsid w:val="00A37A01"/>
    <w:rsid w:val="00A37EDF"/>
    <w:rsid w:val="00A4072C"/>
    <w:rsid w:val="00A40B55"/>
    <w:rsid w:val="00A41238"/>
    <w:rsid w:val="00A41929"/>
    <w:rsid w:val="00A41F27"/>
    <w:rsid w:val="00A420B7"/>
    <w:rsid w:val="00A42489"/>
    <w:rsid w:val="00A42C21"/>
    <w:rsid w:val="00A43577"/>
    <w:rsid w:val="00A44BB3"/>
    <w:rsid w:val="00A461FD"/>
    <w:rsid w:val="00A47968"/>
    <w:rsid w:val="00A50D4F"/>
    <w:rsid w:val="00A51EF5"/>
    <w:rsid w:val="00A527C6"/>
    <w:rsid w:val="00A52812"/>
    <w:rsid w:val="00A529AA"/>
    <w:rsid w:val="00A54133"/>
    <w:rsid w:val="00A55D97"/>
    <w:rsid w:val="00A560C9"/>
    <w:rsid w:val="00A56351"/>
    <w:rsid w:val="00A601D3"/>
    <w:rsid w:val="00A609A3"/>
    <w:rsid w:val="00A624E8"/>
    <w:rsid w:val="00A63E69"/>
    <w:rsid w:val="00A65BFE"/>
    <w:rsid w:val="00A66105"/>
    <w:rsid w:val="00A67D85"/>
    <w:rsid w:val="00A71AB8"/>
    <w:rsid w:val="00A73116"/>
    <w:rsid w:val="00A7414D"/>
    <w:rsid w:val="00A74C8C"/>
    <w:rsid w:val="00A77910"/>
    <w:rsid w:val="00A802D4"/>
    <w:rsid w:val="00A80393"/>
    <w:rsid w:val="00A845C1"/>
    <w:rsid w:val="00A846E2"/>
    <w:rsid w:val="00A84B3E"/>
    <w:rsid w:val="00A84DFD"/>
    <w:rsid w:val="00A853FE"/>
    <w:rsid w:val="00A865A3"/>
    <w:rsid w:val="00A86F28"/>
    <w:rsid w:val="00A87A98"/>
    <w:rsid w:val="00A919E4"/>
    <w:rsid w:val="00A92E49"/>
    <w:rsid w:val="00A92FC5"/>
    <w:rsid w:val="00A93B8F"/>
    <w:rsid w:val="00A93FB0"/>
    <w:rsid w:val="00A942DF"/>
    <w:rsid w:val="00A94CC0"/>
    <w:rsid w:val="00A95814"/>
    <w:rsid w:val="00A95D3B"/>
    <w:rsid w:val="00A9668F"/>
    <w:rsid w:val="00A96823"/>
    <w:rsid w:val="00AA0736"/>
    <w:rsid w:val="00AA0E73"/>
    <w:rsid w:val="00AA2401"/>
    <w:rsid w:val="00AA30C5"/>
    <w:rsid w:val="00AA4020"/>
    <w:rsid w:val="00AA63CE"/>
    <w:rsid w:val="00AA7314"/>
    <w:rsid w:val="00AA7EBA"/>
    <w:rsid w:val="00AB0626"/>
    <w:rsid w:val="00AB0E6F"/>
    <w:rsid w:val="00AB10A9"/>
    <w:rsid w:val="00AB19E9"/>
    <w:rsid w:val="00AB26F7"/>
    <w:rsid w:val="00AB2AD4"/>
    <w:rsid w:val="00AB387A"/>
    <w:rsid w:val="00AB5330"/>
    <w:rsid w:val="00AB697B"/>
    <w:rsid w:val="00AB73CD"/>
    <w:rsid w:val="00AB75A3"/>
    <w:rsid w:val="00AB7983"/>
    <w:rsid w:val="00AB7EB5"/>
    <w:rsid w:val="00AC016B"/>
    <w:rsid w:val="00AC0FB7"/>
    <w:rsid w:val="00AC208A"/>
    <w:rsid w:val="00AC259B"/>
    <w:rsid w:val="00AC29CB"/>
    <w:rsid w:val="00AC402A"/>
    <w:rsid w:val="00AC53BC"/>
    <w:rsid w:val="00AC557E"/>
    <w:rsid w:val="00AC6E2E"/>
    <w:rsid w:val="00AC73DD"/>
    <w:rsid w:val="00AC7723"/>
    <w:rsid w:val="00AC7FC8"/>
    <w:rsid w:val="00AD0EA7"/>
    <w:rsid w:val="00AD166B"/>
    <w:rsid w:val="00AD1D99"/>
    <w:rsid w:val="00AD4C4F"/>
    <w:rsid w:val="00AD4FB8"/>
    <w:rsid w:val="00AD671B"/>
    <w:rsid w:val="00AD735D"/>
    <w:rsid w:val="00AD7680"/>
    <w:rsid w:val="00AE0DD3"/>
    <w:rsid w:val="00AE119F"/>
    <w:rsid w:val="00AE3060"/>
    <w:rsid w:val="00AE4324"/>
    <w:rsid w:val="00AE60B0"/>
    <w:rsid w:val="00AE681C"/>
    <w:rsid w:val="00AE7101"/>
    <w:rsid w:val="00AE744E"/>
    <w:rsid w:val="00AF0561"/>
    <w:rsid w:val="00AF06CE"/>
    <w:rsid w:val="00AF09BD"/>
    <w:rsid w:val="00AF1BD2"/>
    <w:rsid w:val="00AF2D1A"/>
    <w:rsid w:val="00AF2EBC"/>
    <w:rsid w:val="00AF3F3D"/>
    <w:rsid w:val="00AF4E1F"/>
    <w:rsid w:val="00AF53C1"/>
    <w:rsid w:val="00AF576D"/>
    <w:rsid w:val="00AF5777"/>
    <w:rsid w:val="00AF5853"/>
    <w:rsid w:val="00AF6852"/>
    <w:rsid w:val="00AF7F01"/>
    <w:rsid w:val="00B00264"/>
    <w:rsid w:val="00B002FE"/>
    <w:rsid w:val="00B016F0"/>
    <w:rsid w:val="00B039C6"/>
    <w:rsid w:val="00B03AD7"/>
    <w:rsid w:val="00B053A3"/>
    <w:rsid w:val="00B0596D"/>
    <w:rsid w:val="00B05B45"/>
    <w:rsid w:val="00B05E95"/>
    <w:rsid w:val="00B06894"/>
    <w:rsid w:val="00B07153"/>
    <w:rsid w:val="00B07231"/>
    <w:rsid w:val="00B07B13"/>
    <w:rsid w:val="00B07B60"/>
    <w:rsid w:val="00B10720"/>
    <w:rsid w:val="00B1097F"/>
    <w:rsid w:val="00B109AE"/>
    <w:rsid w:val="00B10ACC"/>
    <w:rsid w:val="00B10D0E"/>
    <w:rsid w:val="00B111D7"/>
    <w:rsid w:val="00B11535"/>
    <w:rsid w:val="00B11902"/>
    <w:rsid w:val="00B122AF"/>
    <w:rsid w:val="00B12399"/>
    <w:rsid w:val="00B12F9A"/>
    <w:rsid w:val="00B138AB"/>
    <w:rsid w:val="00B146FF"/>
    <w:rsid w:val="00B159CF"/>
    <w:rsid w:val="00B15AD8"/>
    <w:rsid w:val="00B16416"/>
    <w:rsid w:val="00B16AF8"/>
    <w:rsid w:val="00B1722E"/>
    <w:rsid w:val="00B173A5"/>
    <w:rsid w:val="00B175C1"/>
    <w:rsid w:val="00B20D17"/>
    <w:rsid w:val="00B21DB7"/>
    <w:rsid w:val="00B21DD7"/>
    <w:rsid w:val="00B228C1"/>
    <w:rsid w:val="00B24B9A"/>
    <w:rsid w:val="00B24DF4"/>
    <w:rsid w:val="00B25675"/>
    <w:rsid w:val="00B25BED"/>
    <w:rsid w:val="00B274FB"/>
    <w:rsid w:val="00B27BAC"/>
    <w:rsid w:val="00B302CE"/>
    <w:rsid w:val="00B30FCE"/>
    <w:rsid w:val="00B31A14"/>
    <w:rsid w:val="00B32341"/>
    <w:rsid w:val="00B3313E"/>
    <w:rsid w:val="00B3485C"/>
    <w:rsid w:val="00B3499A"/>
    <w:rsid w:val="00B3630C"/>
    <w:rsid w:val="00B3639B"/>
    <w:rsid w:val="00B37E99"/>
    <w:rsid w:val="00B40AAA"/>
    <w:rsid w:val="00B41506"/>
    <w:rsid w:val="00B41B37"/>
    <w:rsid w:val="00B43382"/>
    <w:rsid w:val="00B439AA"/>
    <w:rsid w:val="00B43B57"/>
    <w:rsid w:val="00B43F2F"/>
    <w:rsid w:val="00B44321"/>
    <w:rsid w:val="00B445B8"/>
    <w:rsid w:val="00B446C1"/>
    <w:rsid w:val="00B44E9F"/>
    <w:rsid w:val="00B452CD"/>
    <w:rsid w:val="00B45A44"/>
    <w:rsid w:val="00B45E07"/>
    <w:rsid w:val="00B47A64"/>
    <w:rsid w:val="00B508E8"/>
    <w:rsid w:val="00B50DE5"/>
    <w:rsid w:val="00B50F1A"/>
    <w:rsid w:val="00B516B6"/>
    <w:rsid w:val="00B518D9"/>
    <w:rsid w:val="00B51DDD"/>
    <w:rsid w:val="00B52721"/>
    <w:rsid w:val="00B53A80"/>
    <w:rsid w:val="00B543D9"/>
    <w:rsid w:val="00B561C2"/>
    <w:rsid w:val="00B563E7"/>
    <w:rsid w:val="00B56BAE"/>
    <w:rsid w:val="00B56EAA"/>
    <w:rsid w:val="00B56F69"/>
    <w:rsid w:val="00B56FF3"/>
    <w:rsid w:val="00B6081C"/>
    <w:rsid w:val="00B60E83"/>
    <w:rsid w:val="00B62281"/>
    <w:rsid w:val="00B623BE"/>
    <w:rsid w:val="00B62AC8"/>
    <w:rsid w:val="00B6347A"/>
    <w:rsid w:val="00B65317"/>
    <w:rsid w:val="00B6589B"/>
    <w:rsid w:val="00B66D08"/>
    <w:rsid w:val="00B671C0"/>
    <w:rsid w:val="00B7122C"/>
    <w:rsid w:val="00B71863"/>
    <w:rsid w:val="00B71A5E"/>
    <w:rsid w:val="00B72865"/>
    <w:rsid w:val="00B72B1A"/>
    <w:rsid w:val="00B74691"/>
    <w:rsid w:val="00B748D2"/>
    <w:rsid w:val="00B75236"/>
    <w:rsid w:val="00B75829"/>
    <w:rsid w:val="00B76101"/>
    <w:rsid w:val="00B803C4"/>
    <w:rsid w:val="00B80FA6"/>
    <w:rsid w:val="00B812FA"/>
    <w:rsid w:val="00B81EDD"/>
    <w:rsid w:val="00B81FDF"/>
    <w:rsid w:val="00B82415"/>
    <w:rsid w:val="00B82B2D"/>
    <w:rsid w:val="00B82D52"/>
    <w:rsid w:val="00B831ED"/>
    <w:rsid w:val="00B8333A"/>
    <w:rsid w:val="00B83368"/>
    <w:rsid w:val="00B83F74"/>
    <w:rsid w:val="00B84620"/>
    <w:rsid w:val="00B85312"/>
    <w:rsid w:val="00B86CDB"/>
    <w:rsid w:val="00B86D11"/>
    <w:rsid w:val="00B86FB1"/>
    <w:rsid w:val="00B8761A"/>
    <w:rsid w:val="00B87681"/>
    <w:rsid w:val="00B879F0"/>
    <w:rsid w:val="00B90386"/>
    <w:rsid w:val="00B9147F"/>
    <w:rsid w:val="00B915F5"/>
    <w:rsid w:val="00B917EA"/>
    <w:rsid w:val="00B918D5"/>
    <w:rsid w:val="00B91BD7"/>
    <w:rsid w:val="00B93707"/>
    <w:rsid w:val="00B93874"/>
    <w:rsid w:val="00B94992"/>
    <w:rsid w:val="00B94E3D"/>
    <w:rsid w:val="00B9578A"/>
    <w:rsid w:val="00B95BED"/>
    <w:rsid w:val="00B965DB"/>
    <w:rsid w:val="00B96B38"/>
    <w:rsid w:val="00B96F4E"/>
    <w:rsid w:val="00B979DD"/>
    <w:rsid w:val="00B97E75"/>
    <w:rsid w:val="00BA1200"/>
    <w:rsid w:val="00BA18A8"/>
    <w:rsid w:val="00BA3A7E"/>
    <w:rsid w:val="00BA4073"/>
    <w:rsid w:val="00BA4D52"/>
    <w:rsid w:val="00BA58A1"/>
    <w:rsid w:val="00BA5BE1"/>
    <w:rsid w:val="00BB0D11"/>
    <w:rsid w:val="00BB1642"/>
    <w:rsid w:val="00BB1B69"/>
    <w:rsid w:val="00BB2A6D"/>
    <w:rsid w:val="00BB332A"/>
    <w:rsid w:val="00BB3767"/>
    <w:rsid w:val="00BB4BB5"/>
    <w:rsid w:val="00BB4F14"/>
    <w:rsid w:val="00BB501C"/>
    <w:rsid w:val="00BB5FA5"/>
    <w:rsid w:val="00BB610C"/>
    <w:rsid w:val="00BB6DD1"/>
    <w:rsid w:val="00BB6E5D"/>
    <w:rsid w:val="00BC0173"/>
    <w:rsid w:val="00BC03B8"/>
    <w:rsid w:val="00BC0471"/>
    <w:rsid w:val="00BC0649"/>
    <w:rsid w:val="00BC0D4D"/>
    <w:rsid w:val="00BC12EA"/>
    <w:rsid w:val="00BC18FF"/>
    <w:rsid w:val="00BC1B1D"/>
    <w:rsid w:val="00BC312D"/>
    <w:rsid w:val="00BC338B"/>
    <w:rsid w:val="00BC4CFC"/>
    <w:rsid w:val="00BC50C7"/>
    <w:rsid w:val="00BC51B6"/>
    <w:rsid w:val="00BD0B6F"/>
    <w:rsid w:val="00BD15E3"/>
    <w:rsid w:val="00BD1985"/>
    <w:rsid w:val="00BD203C"/>
    <w:rsid w:val="00BD3DBB"/>
    <w:rsid w:val="00BD3FE5"/>
    <w:rsid w:val="00BD5253"/>
    <w:rsid w:val="00BD5261"/>
    <w:rsid w:val="00BD546A"/>
    <w:rsid w:val="00BD56D5"/>
    <w:rsid w:val="00BD688E"/>
    <w:rsid w:val="00BD705C"/>
    <w:rsid w:val="00BD78DE"/>
    <w:rsid w:val="00BD7C19"/>
    <w:rsid w:val="00BD7EFC"/>
    <w:rsid w:val="00BE010E"/>
    <w:rsid w:val="00BE0278"/>
    <w:rsid w:val="00BE0436"/>
    <w:rsid w:val="00BE06C2"/>
    <w:rsid w:val="00BE2629"/>
    <w:rsid w:val="00BE265C"/>
    <w:rsid w:val="00BE378B"/>
    <w:rsid w:val="00BE64E0"/>
    <w:rsid w:val="00BE79E0"/>
    <w:rsid w:val="00BF06E5"/>
    <w:rsid w:val="00BF0B69"/>
    <w:rsid w:val="00BF0D78"/>
    <w:rsid w:val="00BF1EBF"/>
    <w:rsid w:val="00BF2519"/>
    <w:rsid w:val="00BF3E6D"/>
    <w:rsid w:val="00BF42E3"/>
    <w:rsid w:val="00BF453C"/>
    <w:rsid w:val="00BF4B11"/>
    <w:rsid w:val="00BF5E13"/>
    <w:rsid w:val="00BF7341"/>
    <w:rsid w:val="00C00AA7"/>
    <w:rsid w:val="00C01E1C"/>
    <w:rsid w:val="00C026C4"/>
    <w:rsid w:val="00C02EEB"/>
    <w:rsid w:val="00C041EB"/>
    <w:rsid w:val="00C0531F"/>
    <w:rsid w:val="00C05D8F"/>
    <w:rsid w:val="00C0623F"/>
    <w:rsid w:val="00C0672F"/>
    <w:rsid w:val="00C06750"/>
    <w:rsid w:val="00C068EE"/>
    <w:rsid w:val="00C075D0"/>
    <w:rsid w:val="00C10501"/>
    <w:rsid w:val="00C10BF0"/>
    <w:rsid w:val="00C11AF3"/>
    <w:rsid w:val="00C11FA7"/>
    <w:rsid w:val="00C12512"/>
    <w:rsid w:val="00C13292"/>
    <w:rsid w:val="00C13730"/>
    <w:rsid w:val="00C13F7B"/>
    <w:rsid w:val="00C14253"/>
    <w:rsid w:val="00C1618E"/>
    <w:rsid w:val="00C161BD"/>
    <w:rsid w:val="00C16B47"/>
    <w:rsid w:val="00C1741A"/>
    <w:rsid w:val="00C17CF7"/>
    <w:rsid w:val="00C2019E"/>
    <w:rsid w:val="00C20C28"/>
    <w:rsid w:val="00C20D05"/>
    <w:rsid w:val="00C217E7"/>
    <w:rsid w:val="00C21918"/>
    <w:rsid w:val="00C2199C"/>
    <w:rsid w:val="00C23FEE"/>
    <w:rsid w:val="00C241D9"/>
    <w:rsid w:val="00C244E0"/>
    <w:rsid w:val="00C244E2"/>
    <w:rsid w:val="00C2471D"/>
    <w:rsid w:val="00C248D1"/>
    <w:rsid w:val="00C24F29"/>
    <w:rsid w:val="00C25290"/>
    <w:rsid w:val="00C264D7"/>
    <w:rsid w:val="00C266E1"/>
    <w:rsid w:val="00C267DE"/>
    <w:rsid w:val="00C272E7"/>
    <w:rsid w:val="00C3017C"/>
    <w:rsid w:val="00C3020F"/>
    <w:rsid w:val="00C302F8"/>
    <w:rsid w:val="00C343AB"/>
    <w:rsid w:val="00C34426"/>
    <w:rsid w:val="00C345D4"/>
    <w:rsid w:val="00C34782"/>
    <w:rsid w:val="00C352B3"/>
    <w:rsid w:val="00C375C2"/>
    <w:rsid w:val="00C378EB"/>
    <w:rsid w:val="00C37947"/>
    <w:rsid w:val="00C419DD"/>
    <w:rsid w:val="00C41D62"/>
    <w:rsid w:val="00C42CD8"/>
    <w:rsid w:val="00C43DC3"/>
    <w:rsid w:val="00C442A6"/>
    <w:rsid w:val="00C445B1"/>
    <w:rsid w:val="00C46DE2"/>
    <w:rsid w:val="00C47026"/>
    <w:rsid w:val="00C53689"/>
    <w:rsid w:val="00C53AB9"/>
    <w:rsid w:val="00C550F4"/>
    <w:rsid w:val="00C5545C"/>
    <w:rsid w:val="00C55957"/>
    <w:rsid w:val="00C55E9A"/>
    <w:rsid w:val="00C562EC"/>
    <w:rsid w:val="00C566F6"/>
    <w:rsid w:val="00C579F4"/>
    <w:rsid w:val="00C6026B"/>
    <w:rsid w:val="00C61207"/>
    <w:rsid w:val="00C61DB0"/>
    <w:rsid w:val="00C621CF"/>
    <w:rsid w:val="00C62FC6"/>
    <w:rsid w:val="00C65B4F"/>
    <w:rsid w:val="00C66BA4"/>
    <w:rsid w:val="00C66F4C"/>
    <w:rsid w:val="00C6705D"/>
    <w:rsid w:val="00C67B4C"/>
    <w:rsid w:val="00C70BF8"/>
    <w:rsid w:val="00C71273"/>
    <w:rsid w:val="00C72532"/>
    <w:rsid w:val="00C72750"/>
    <w:rsid w:val="00C73071"/>
    <w:rsid w:val="00C7353B"/>
    <w:rsid w:val="00C74A90"/>
    <w:rsid w:val="00C74E23"/>
    <w:rsid w:val="00C75332"/>
    <w:rsid w:val="00C7587A"/>
    <w:rsid w:val="00C759BC"/>
    <w:rsid w:val="00C765F2"/>
    <w:rsid w:val="00C76642"/>
    <w:rsid w:val="00C76CC2"/>
    <w:rsid w:val="00C779FA"/>
    <w:rsid w:val="00C8060E"/>
    <w:rsid w:val="00C80E17"/>
    <w:rsid w:val="00C81D89"/>
    <w:rsid w:val="00C83170"/>
    <w:rsid w:val="00C85175"/>
    <w:rsid w:val="00C851D1"/>
    <w:rsid w:val="00C855C2"/>
    <w:rsid w:val="00C864B9"/>
    <w:rsid w:val="00C865D8"/>
    <w:rsid w:val="00C86A63"/>
    <w:rsid w:val="00C87456"/>
    <w:rsid w:val="00C87AC0"/>
    <w:rsid w:val="00C87E9B"/>
    <w:rsid w:val="00C905FA"/>
    <w:rsid w:val="00C906D2"/>
    <w:rsid w:val="00C90C9E"/>
    <w:rsid w:val="00C91740"/>
    <w:rsid w:val="00C92025"/>
    <w:rsid w:val="00C92C9C"/>
    <w:rsid w:val="00C93670"/>
    <w:rsid w:val="00C9382C"/>
    <w:rsid w:val="00C94B07"/>
    <w:rsid w:val="00C951A2"/>
    <w:rsid w:val="00C95251"/>
    <w:rsid w:val="00C95EEF"/>
    <w:rsid w:val="00C969A6"/>
    <w:rsid w:val="00C96EAD"/>
    <w:rsid w:val="00C97163"/>
    <w:rsid w:val="00CA0A2E"/>
    <w:rsid w:val="00CA1090"/>
    <w:rsid w:val="00CA11A1"/>
    <w:rsid w:val="00CA1816"/>
    <w:rsid w:val="00CA19DE"/>
    <w:rsid w:val="00CA20D6"/>
    <w:rsid w:val="00CA29AE"/>
    <w:rsid w:val="00CA33F8"/>
    <w:rsid w:val="00CA3528"/>
    <w:rsid w:val="00CA36DA"/>
    <w:rsid w:val="00CA5DD5"/>
    <w:rsid w:val="00CA6314"/>
    <w:rsid w:val="00CB042E"/>
    <w:rsid w:val="00CB20B6"/>
    <w:rsid w:val="00CB2165"/>
    <w:rsid w:val="00CB2FE1"/>
    <w:rsid w:val="00CB3E00"/>
    <w:rsid w:val="00CB627E"/>
    <w:rsid w:val="00CB6A72"/>
    <w:rsid w:val="00CB6F03"/>
    <w:rsid w:val="00CB7421"/>
    <w:rsid w:val="00CB7F7E"/>
    <w:rsid w:val="00CC0AB4"/>
    <w:rsid w:val="00CC0C34"/>
    <w:rsid w:val="00CC307F"/>
    <w:rsid w:val="00CC3D04"/>
    <w:rsid w:val="00CC5BCC"/>
    <w:rsid w:val="00CC6999"/>
    <w:rsid w:val="00CC6AF6"/>
    <w:rsid w:val="00CC6EC4"/>
    <w:rsid w:val="00CD0C72"/>
    <w:rsid w:val="00CD0EAD"/>
    <w:rsid w:val="00CD152D"/>
    <w:rsid w:val="00CD1A49"/>
    <w:rsid w:val="00CD46B3"/>
    <w:rsid w:val="00CD47D6"/>
    <w:rsid w:val="00CD481D"/>
    <w:rsid w:val="00CD487E"/>
    <w:rsid w:val="00CD5A47"/>
    <w:rsid w:val="00CD5EDE"/>
    <w:rsid w:val="00CD6580"/>
    <w:rsid w:val="00CD68C5"/>
    <w:rsid w:val="00CD6C48"/>
    <w:rsid w:val="00CD7977"/>
    <w:rsid w:val="00CD7A4D"/>
    <w:rsid w:val="00CD7E76"/>
    <w:rsid w:val="00CE113E"/>
    <w:rsid w:val="00CE1B3C"/>
    <w:rsid w:val="00CE30BD"/>
    <w:rsid w:val="00CE357D"/>
    <w:rsid w:val="00CE4146"/>
    <w:rsid w:val="00CE471D"/>
    <w:rsid w:val="00CE5052"/>
    <w:rsid w:val="00CE576E"/>
    <w:rsid w:val="00CE57B5"/>
    <w:rsid w:val="00CE639F"/>
    <w:rsid w:val="00CE69ED"/>
    <w:rsid w:val="00CE6CAF"/>
    <w:rsid w:val="00CE7ECE"/>
    <w:rsid w:val="00CF05FD"/>
    <w:rsid w:val="00CF18F4"/>
    <w:rsid w:val="00CF203C"/>
    <w:rsid w:val="00CF2F65"/>
    <w:rsid w:val="00CF3326"/>
    <w:rsid w:val="00CF3390"/>
    <w:rsid w:val="00CF3C4B"/>
    <w:rsid w:val="00CF3F1F"/>
    <w:rsid w:val="00CF4CA4"/>
    <w:rsid w:val="00CF6599"/>
    <w:rsid w:val="00CF6835"/>
    <w:rsid w:val="00CF6AC5"/>
    <w:rsid w:val="00CF6FE4"/>
    <w:rsid w:val="00CF7075"/>
    <w:rsid w:val="00D00093"/>
    <w:rsid w:val="00D01FCD"/>
    <w:rsid w:val="00D0218E"/>
    <w:rsid w:val="00D041C5"/>
    <w:rsid w:val="00D04D4C"/>
    <w:rsid w:val="00D0693A"/>
    <w:rsid w:val="00D07206"/>
    <w:rsid w:val="00D076EC"/>
    <w:rsid w:val="00D10BB3"/>
    <w:rsid w:val="00D1111B"/>
    <w:rsid w:val="00D11458"/>
    <w:rsid w:val="00D1171D"/>
    <w:rsid w:val="00D11E9F"/>
    <w:rsid w:val="00D13162"/>
    <w:rsid w:val="00D13F4B"/>
    <w:rsid w:val="00D14ED2"/>
    <w:rsid w:val="00D1516D"/>
    <w:rsid w:val="00D1528D"/>
    <w:rsid w:val="00D1568E"/>
    <w:rsid w:val="00D167B9"/>
    <w:rsid w:val="00D173D0"/>
    <w:rsid w:val="00D20916"/>
    <w:rsid w:val="00D20EF3"/>
    <w:rsid w:val="00D211D1"/>
    <w:rsid w:val="00D2247A"/>
    <w:rsid w:val="00D22830"/>
    <w:rsid w:val="00D22C90"/>
    <w:rsid w:val="00D2389E"/>
    <w:rsid w:val="00D24B27"/>
    <w:rsid w:val="00D24B41"/>
    <w:rsid w:val="00D2512C"/>
    <w:rsid w:val="00D25DBD"/>
    <w:rsid w:val="00D26B14"/>
    <w:rsid w:val="00D26FBC"/>
    <w:rsid w:val="00D2731A"/>
    <w:rsid w:val="00D2788B"/>
    <w:rsid w:val="00D278EE"/>
    <w:rsid w:val="00D30BF0"/>
    <w:rsid w:val="00D316CE"/>
    <w:rsid w:val="00D32AE8"/>
    <w:rsid w:val="00D32D80"/>
    <w:rsid w:val="00D337B1"/>
    <w:rsid w:val="00D340B8"/>
    <w:rsid w:val="00D34DB3"/>
    <w:rsid w:val="00D356B5"/>
    <w:rsid w:val="00D3576B"/>
    <w:rsid w:val="00D35998"/>
    <w:rsid w:val="00D35C91"/>
    <w:rsid w:val="00D41471"/>
    <w:rsid w:val="00D41A34"/>
    <w:rsid w:val="00D423C9"/>
    <w:rsid w:val="00D42B93"/>
    <w:rsid w:val="00D4345A"/>
    <w:rsid w:val="00D44BA4"/>
    <w:rsid w:val="00D44C2B"/>
    <w:rsid w:val="00D4598C"/>
    <w:rsid w:val="00D46288"/>
    <w:rsid w:val="00D4665A"/>
    <w:rsid w:val="00D46806"/>
    <w:rsid w:val="00D46C59"/>
    <w:rsid w:val="00D474F4"/>
    <w:rsid w:val="00D47777"/>
    <w:rsid w:val="00D47A2D"/>
    <w:rsid w:val="00D47CF4"/>
    <w:rsid w:val="00D47F6A"/>
    <w:rsid w:val="00D50605"/>
    <w:rsid w:val="00D50921"/>
    <w:rsid w:val="00D517C1"/>
    <w:rsid w:val="00D544AB"/>
    <w:rsid w:val="00D545BA"/>
    <w:rsid w:val="00D559FC"/>
    <w:rsid w:val="00D5666D"/>
    <w:rsid w:val="00D56D71"/>
    <w:rsid w:val="00D573F2"/>
    <w:rsid w:val="00D57DAC"/>
    <w:rsid w:val="00D57DB1"/>
    <w:rsid w:val="00D57E35"/>
    <w:rsid w:val="00D606C3"/>
    <w:rsid w:val="00D64A7A"/>
    <w:rsid w:val="00D65E11"/>
    <w:rsid w:val="00D70595"/>
    <w:rsid w:val="00D705FB"/>
    <w:rsid w:val="00D70D39"/>
    <w:rsid w:val="00D710C1"/>
    <w:rsid w:val="00D712D5"/>
    <w:rsid w:val="00D71D78"/>
    <w:rsid w:val="00D71F04"/>
    <w:rsid w:val="00D7416C"/>
    <w:rsid w:val="00D751F1"/>
    <w:rsid w:val="00D75CEC"/>
    <w:rsid w:val="00D76D84"/>
    <w:rsid w:val="00D776F2"/>
    <w:rsid w:val="00D7771C"/>
    <w:rsid w:val="00D81049"/>
    <w:rsid w:val="00D8214D"/>
    <w:rsid w:val="00D82152"/>
    <w:rsid w:val="00D82AB5"/>
    <w:rsid w:val="00D8349C"/>
    <w:rsid w:val="00D834FC"/>
    <w:rsid w:val="00D83745"/>
    <w:rsid w:val="00D83EEE"/>
    <w:rsid w:val="00D841A9"/>
    <w:rsid w:val="00D849C5"/>
    <w:rsid w:val="00D84AE3"/>
    <w:rsid w:val="00D84AEA"/>
    <w:rsid w:val="00D8511A"/>
    <w:rsid w:val="00D8616E"/>
    <w:rsid w:val="00D86364"/>
    <w:rsid w:val="00D9000A"/>
    <w:rsid w:val="00D90D5A"/>
    <w:rsid w:val="00D91140"/>
    <w:rsid w:val="00D94E81"/>
    <w:rsid w:val="00D9634F"/>
    <w:rsid w:val="00D96378"/>
    <w:rsid w:val="00D96D64"/>
    <w:rsid w:val="00D973FA"/>
    <w:rsid w:val="00D97FBD"/>
    <w:rsid w:val="00DA3148"/>
    <w:rsid w:val="00DA5806"/>
    <w:rsid w:val="00DA5E99"/>
    <w:rsid w:val="00DB02D2"/>
    <w:rsid w:val="00DB0B03"/>
    <w:rsid w:val="00DB106B"/>
    <w:rsid w:val="00DB2185"/>
    <w:rsid w:val="00DB3897"/>
    <w:rsid w:val="00DB46CB"/>
    <w:rsid w:val="00DB5673"/>
    <w:rsid w:val="00DB5745"/>
    <w:rsid w:val="00DB5856"/>
    <w:rsid w:val="00DB5DAE"/>
    <w:rsid w:val="00DB61F8"/>
    <w:rsid w:val="00DB6AF5"/>
    <w:rsid w:val="00DB7428"/>
    <w:rsid w:val="00DC1970"/>
    <w:rsid w:val="00DC240A"/>
    <w:rsid w:val="00DC2DAA"/>
    <w:rsid w:val="00DC3322"/>
    <w:rsid w:val="00DC4354"/>
    <w:rsid w:val="00DC4848"/>
    <w:rsid w:val="00DC4898"/>
    <w:rsid w:val="00DC527A"/>
    <w:rsid w:val="00DC581B"/>
    <w:rsid w:val="00DC6A40"/>
    <w:rsid w:val="00DC7006"/>
    <w:rsid w:val="00DC716A"/>
    <w:rsid w:val="00DD018B"/>
    <w:rsid w:val="00DD0489"/>
    <w:rsid w:val="00DD11D1"/>
    <w:rsid w:val="00DD1D84"/>
    <w:rsid w:val="00DD1FC4"/>
    <w:rsid w:val="00DD2AC2"/>
    <w:rsid w:val="00DD2EA7"/>
    <w:rsid w:val="00DD4C62"/>
    <w:rsid w:val="00DD4C95"/>
    <w:rsid w:val="00DD6333"/>
    <w:rsid w:val="00DD69AD"/>
    <w:rsid w:val="00DD6EBA"/>
    <w:rsid w:val="00DD78B0"/>
    <w:rsid w:val="00DD78C4"/>
    <w:rsid w:val="00DE23FF"/>
    <w:rsid w:val="00DE352C"/>
    <w:rsid w:val="00DE5ADD"/>
    <w:rsid w:val="00DE5DDE"/>
    <w:rsid w:val="00DE6BBF"/>
    <w:rsid w:val="00DE7918"/>
    <w:rsid w:val="00DE7F62"/>
    <w:rsid w:val="00DF0C50"/>
    <w:rsid w:val="00DF0E9C"/>
    <w:rsid w:val="00DF0EF0"/>
    <w:rsid w:val="00DF1876"/>
    <w:rsid w:val="00DF18CA"/>
    <w:rsid w:val="00DF1DDF"/>
    <w:rsid w:val="00DF2314"/>
    <w:rsid w:val="00DF29EC"/>
    <w:rsid w:val="00DF33EB"/>
    <w:rsid w:val="00DF3DCE"/>
    <w:rsid w:val="00DF44C9"/>
    <w:rsid w:val="00DF6921"/>
    <w:rsid w:val="00DF6F8A"/>
    <w:rsid w:val="00DF7A0E"/>
    <w:rsid w:val="00DF7EE8"/>
    <w:rsid w:val="00E01698"/>
    <w:rsid w:val="00E0197F"/>
    <w:rsid w:val="00E024E6"/>
    <w:rsid w:val="00E03DD3"/>
    <w:rsid w:val="00E040E3"/>
    <w:rsid w:val="00E04F32"/>
    <w:rsid w:val="00E05424"/>
    <w:rsid w:val="00E073F6"/>
    <w:rsid w:val="00E074B9"/>
    <w:rsid w:val="00E074D6"/>
    <w:rsid w:val="00E07838"/>
    <w:rsid w:val="00E111FC"/>
    <w:rsid w:val="00E11B6F"/>
    <w:rsid w:val="00E12E8B"/>
    <w:rsid w:val="00E15033"/>
    <w:rsid w:val="00E15A6B"/>
    <w:rsid w:val="00E15D8D"/>
    <w:rsid w:val="00E15EF8"/>
    <w:rsid w:val="00E16295"/>
    <w:rsid w:val="00E17086"/>
    <w:rsid w:val="00E1760C"/>
    <w:rsid w:val="00E178C4"/>
    <w:rsid w:val="00E204F1"/>
    <w:rsid w:val="00E206DD"/>
    <w:rsid w:val="00E20BFA"/>
    <w:rsid w:val="00E2194F"/>
    <w:rsid w:val="00E21A8D"/>
    <w:rsid w:val="00E22A9A"/>
    <w:rsid w:val="00E22C98"/>
    <w:rsid w:val="00E232E6"/>
    <w:rsid w:val="00E23AAA"/>
    <w:rsid w:val="00E24DCB"/>
    <w:rsid w:val="00E258F7"/>
    <w:rsid w:val="00E260C6"/>
    <w:rsid w:val="00E26BC1"/>
    <w:rsid w:val="00E26E6F"/>
    <w:rsid w:val="00E2750D"/>
    <w:rsid w:val="00E27D1A"/>
    <w:rsid w:val="00E30422"/>
    <w:rsid w:val="00E3050E"/>
    <w:rsid w:val="00E31DF0"/>
    <w:rsid w:val="00E34B3F"/>
    <w:rsid w:val="00E36186"/>
    <w:rsid w:val="00E37327"/>
    <w:rsid w:val="00E376D0"/>
    <w:rsid w:val="00E37F04"/>
    <w:rsid w:val="00E40602"/>
    <w:rsid w:val="00E40C98"/>
    <w:rsid w:val="00E418DC"/>
    <w:rsid w:val="00E41F84"/>
    <w:rsid w:val="00E41FAA"/>
    <w:rsid w:val="00E4252B"/>
    <w:rsid w:val="00E4268A"/>
    <w:rsid w:val="00E43751"/>
    <w:rsid w:val="00E4520B"/>
    <w:rsid w:val="00E4557A"/>
    <w:rsid w:val="00E45E97"/>
    <w:rsid w:val="00E4643C"/>
    <w:rsid w:val="00E47425"/>
    <w:rsid w:val="00E47CFC"/>
    <w:rsid w:val="00E5049A"/>
    <w:rsid w:val="00E50535"/>
    <w:rsid w:val="00E510B5"/>
    <w:rsid w:val="00E515B3"/>
    <w:rsid w:val="00E51ABF"/>
    <w:rsid w:val="00E51F83"/>
    <w:rsid w:val="00E529CA"/>
    <w:rsid w:val="00E532F4"/>
    <w:rsid w:val="00E5419E"/>
    <w:rsid w:val="00E55B14"/>
    <w:rsid w:val="00E55F41"/>
    <w:rsid w:val="00E56546"/>
    <w:rsid w:val="00E57CDD"/>
    <w:rsid w:val="00E602CE"/>
    <w:rsid w:val="00E6092E"/>
    <w:rsid w:val="00E617A4"/>
    <w:rsid w:val="00E6243A"/>
    <w:rsid w:val="00E62C54"/>
    <w:rsid w:val="00E6448F"/>
    <w:rsid w:val="00E6491E"/>
    <w:rsid w:val="00E66763"/>
    <w:rsid w:val="00E66FDD"/>
    <w:rsid w:val="00E679B3"/>
    <w:rsid w:val="00E7085A"/>
    <w:rsid w:val="00E732D8"/>
    <w:rsid w:val="00E7560E"/>
    <w:rsid w:val="00E757C3"/>
    <w:rsid w:val="00E76045"/>
    <w:rsid w:val="00E76A82"/>
    <w:rsid w:val="00E76EA8"/>
    <w:rsid w:val="00E7764B"/>
    <w:rsid w:val="00E779CD"/>
    <w:rsid w:val="00E8151C"/>
    <w:rsid w:val="00E82078"/>
    <w:rsid w:val="00E83E2B"/>
    <w:rsid w:val="00E83F03"/>
    <w:rsid w:val="00E84672"/>
    <w:rsid w:val="00E84E8C"/>
    <w:rsid w:val="00E87322"/>
    <w:rsid w:val="00E904D6"/>
    <w:rsid w:val="00E90E53"/>
    <w:rsid w:val="00E91352"/>
    <w:rsid w:val="00E91820"/>
    <w:rsid w:val="00E92EC3"/>
    <w:rsid w:val="00E93551"/>
    <w:rsid w:val="00E944AF"/>
    <w:rsid w:val="00E94A42"/>
    <w:rsid w:val="00E9530A"/>
    <w:rsid w:val="00E95332"/>
    <w:rsid w:val="00E95D2C"/>
    <w:rsid w:val="00E95FC8"/>
    <w:rsid w:val="00E963B4"/>
    <w:rsid w:val="00E969EE"/>
    <w:rsid w:val="00E96C20"/>
    <w:rsid w:val="00E96DE2"/>
    <w:rsid w:val="00E9789E"/>
    <w:rsid w:val="00EA0630"/>
    <w:rsid w:val="00EA18CB"/>
    <w:rsid w:val="00EA22CC"/>
    <w:rsid w:val="00EA350D"/>
    <w:rsid w:val="00EA4070"/>
    <w:rsid w:val="00EA5091"/>
    <w:rsid w:val="00EA5F6D"/>
    <w:rsid w:val="00EA6536"/>
    <w:rsid w:val="00EA71F2"/>
    <w:rsid w:val="00EB045C"/>
    <w:rsid w:val="00EB19CC"/>
    <w:rsid w:val="00EB28E1"/>
    <w:rsid w:val="00EB38FF"/>
    <w:rsid w:val="00EB399F"/>
    <w:rsid w:val="00EB424F"/>
    <w:rsid w:val="00EB487A"/>
    <w:rsid w:val="00EB6995"/>
    <w:rsid w:val="00EB723E"/>
    <w:rsid w:val="00EB7BEA"/>
    <w:rsid w:val="00EC01D6"/>
    <w:rsid w:val="00EC0234"/>
    <w:rsid w:val="00EC1771"/>
    <w:rsid w:val="00EC3E59"/>
    <w:rsid w:val="00EC4F3E"/>
    <w:rsid w:val="00EC5322"/>
    <w:rsid w:val="00EC5BBF"/>
    <w:rsid w:val="00EC6766"/>
    <w:rsid w:val="00EC7F2C"/>
    <w:rsid w:val="00ED00F9"/>
    <w:rsid w:val="00ED203A"/>
    <w:rsid w:val="00ED2545"/>
    <w:rsid w:val="00ED2FA5"/>
    <w:rsid w:val="00ED38EC"/>
    <w:rsid w:val="00ED6537"/>
    <w:rsid w:val="00ED6AAD"/>
    <w:rsid w:val="00EE15A6"/>
    <w:rsid w:val="00EE1988"/>
    <w:rsid w:val="00EE1A7B"/>
    <w:rsid w:val="00EE2C3D"/>
    <w:rsid w:val="00EE2C57"/>
    <w:rsid w:val="00EE3BBB"/>
    <w:rsid w:val="00EE41C2"/>
    <w:rsid w:val="00EE43DC"/>
    <w:rsid w:val="00EE51D1"/>
    <w:rsid w:val="00EE57DE"/>
    <w:rsid w:val="00EE6B82"/>
    <w:rsid w:val="00EE6D38"/>
    <w:rsid w:val="00EE7DF4"/>
    <w:rsid w:val="00EE7E1A"/>
    <w:rsid w:val="00EF08AE"/>
    <w:rsid w:val="00EF14FC"/>
    <w:rsid w:val="00EF1EAC"/>
    <w:rsid w:val="00EF2149"/>
    <w:rsid w:val="00EF39FA"/>
    <w:rsid w:val="00EF3B9F"/>
    <w:rsid w:val="00EF3C84"/>
    <w:rsid w:val="00EF4211"/>
    <w:rsid w:val="00EF43B9"/>
    <w:rsid w:val="00EF5027"/>
    <w:rsid w:val="00EF5490"/>
    <w:rsid w:val="00EF58F9"/>
    <w:rsid w:val="00EF5CB6"/>
    <w:rsid w:val="00EF5F12"/>
    <w:rsid w:val="00EF7345"/>
    <w:rsid w:val="00EF78E5"/>
    <w:rsid w:val="00F003F1"/>
    <w:rsid w:val="00F0077A"/>
    <w:rsid w:val="00F00B47"/>
    <w:rsid w:val="00F00CD7"/>
    <w:rsid w:val="00F011B8"/>
    <w:rsid w:val="00F01341"/>
    <w:rsid w:val="00F0173C"/>
    <w:rsid w:val="00F019F8"/>
    <w:rsid w:val="00F02761"/>
    <w:rsid w:val="00F034F2"/>
    <w:rsid w:val="00F0486F"/>
    <w:rsid w:val="00F04CDC"/>
    <w:rsid w:val="00F06245"/>
    <w:rsid w:val="00F06762"/>
    <w:rsid w:val="00F07DF8"/>
    <w:rsid w:val="00F101F2"/>
    <w:rsid w:val="00F10239"/>
    <w:rsid w:val="00F10B1A"/>
    <w:rsid w:val="00F114C6"/>
    <w:rsid w:val="00F11B8E"/>
    <w:rsid w:val="00F1216B"/>
    <w:rsid w:val="00F121F2"/>
    <w:rsid w:val="00F128EE"/>
    <w:rsid w:val="00F13782"/>
    <w:rsid w:val="00F13FA2"/>
    <w:rsid w:val="00F1441D"/>
    <w:rsid w:val="00F15E46"/>
    <w:rsid w:val="00F162D8"/>
    <w:rsid w:val="00F16C99"/>
    <w:rsid w:val="00F17070"/>
    <w:rsid w:val="00F17077"/>
    <w:rsid w:val="00F1763E"/>
    <w:rsid w:val="00F21266"/>
    <w:rsid w:val="00F22069"/>
    <w:rsid w:val="00F22077"/>
    <w:rsid w:val="00F22365"/>
    <w:rsid w:val="00F22F04"/>
    <w:rsid w:val="00F23930"/>
    <w:rsid w:val="00F23E5C"/>
    <w:rsid w:val="00F242EB"/>
    <w:rsid w:val="00F25438"/>
    <w:rsid w:val="00F25C14"/>
    <w:rsid w:val="00F2608D"/>
    <w:rsid w:val="00F27834"/>
    <w:rsid w:val="00F279E0"/>
    <w:rsid w:val="00F307D1"/>
    <w:rsid w:val="00F31350"/>
    <w:rsid w:val="00F32148"/>
    <w:rsid w:val="00F33AD7"/>
    <w:rsid w:val="00F342B2"/>
    <w:rsid w:val="00F358F2"/>
    <w:rsid w:val="00F3591B"/>
    <w:rsid w:val="00F35B67"/>
    <w:rsid w:val="00F36129"/>
    <w:rsid w:val="00F36F7D"/>
    <w:rsid w:val="00F372E2"/>
    <w:rsid w:val="00F37A25"/>
    <w:rsid w:val="00F37FE0"/>
    <w:rsid w:val="00F405E3"/>
    <w:rsid w:val="00F4111B"/>
    <w:rsid w:val="00F41157"/>
    <w:rsid w:val="00F41164"/>
    <w:rsid w:val="00F42039"/>
    <w:rsid w:val="00F421A3"/>
    <w:rsid w:val="00F42869"/>
    <w:rsid w:val="00F43133"/>
    <w:rsid w:val="00F4321C"/>
    <w:rsid w:val="00F43489"/>
    <w:rsid w:val="00F43B66"/>
    <w:rsid w:val="00F45E75"/>
    <w:rsid w:val="00F46BD6"/>
    <w:rsid w:val="00F476A0"/>
    <w:rsid w:val="00F50686"/>
    <w:rsid w:val="00F50814"/>
    <w:rsid w:val="00F50BEC"/>
    <w:rsid w:val="00F513CC"/>
    <w:rsid w:val="00F51C9B"/>
    <w:rsid w:val="00F53B12"/>
    <w:rsid w:val="00F53BA2"/>
    <w:rsid w:val="00F54B94"/>
    <w:rsid w:val="00F54F16"/>
    <w:rsid w:val="00F54FF6"/>
    <w:rsid w:val="00F563A7"/>
    <w:rsid w:val="00F5732B"/>
    <w:rsid w:val="00F6088F"/>
    <w:rsid w:val="00F60A23"/>
    <w:rsid w:val="00F6126D"/>
    <w:rsid w:val="00F61649"/>
    <w:rsid w:val="00F6251F"/>
    <w:rsid w:val="00F62EBC"/>
    <w:rsid w:val="00F630C4"/>
    <w:rsid w:val="00F63783"/>
    <w:rsid w:val="00F640F1"/>
    <w:rsid w:val="00F64289"/>
    <w:rsid w:val="00F64F3D"/>
    <w:rsid w:val="00F65599"/>
    <w:rsid w:val="00F65AA7"/>
    <w:rsid w:val="00F67235"/>
    <w:rsid w:val="00F711E1"/>
    <w:rsid w:val="00F713E4"/>
    <w:rsid w:val="00F72E19"/>
    <w:rsid w:val="00F73F47"/>
    <w:rsid w:val="00F741FA"/>
    <w:rsid w:val="00F7521A"/>
    <w:rsid w:val="00F76E1B"/>
    <w:rsid w:val="00F773E1"/>
    <w:rsid w:val="00F77593"/>
    <w:rsid w:val="00F810C4"/>
    <w:rsid w:val="00F8235A"/>
    <w:rsid w:val="00F82895"/>
    <w:rsid w:val="00F829C1"/>
    <w:rsid w:val="00F84235"/>
    <w:rsid w:val="00F85551"/>
    <w:rsid w:val="00F8680D"/>
    <w:rsid w:val="00F871B5"/>
    <w:rsid w:val="00F87554"/>
    <w:rsid w:val="00F90272"/>
    <w:rsid w:val="00F9065E"/>
    <w:rsid w:val="00F90F3A"/>
    <w:rsid w:val="00F91E64"/>
    <w:rsid w:val="00F92EAA"/>
    <w:rsid w:val="00F93AA1"/>
    <w:rsid w:val="00F941D2"/>
    <w:rsid w:val="00F95D1A"/>
    <w:rsid w:val="00F95F15"/>
    <w:rsid w:val="00F9615A"/>
    <w:rsid w:val="00F96CC5"/>
    <w:rsid w:val="00F97004"/>
    <w:rsid w:val="00FA26EB"/>
    <w:rsid w:val="00FA2762"/>
    <w:rsid w:val="00FA3C1D"/>
    <w:rsid w:val="00FA5106"/>
    <w:rsid w:val="00FA6396"/>
    <w:rsid w:val="00FA6B37"/>
    <w:rsid w:val="00FB1106"/>
    <w:rsid w:val="00FB1594"/>
    <w:rsid w:val="00FB24E0"/>
    <w:rsid w:val="00FB2A13"/>
    <w:rsid w:val="00FB3C69"/>
    <w:rsid w:val="00FB4C73"/>
    <w:rsid w:val="00FB6750"/>
    <w:rsid w:val="00FB70C6"/>
    <w:rsid w:val="00FB72B1"/>
    <w:rsid w:val="00FB74DC"/>
    <w:rsid w:val="00FC07B4"/>
    <w:rsid w:val="00FC252F"/>
    <w:rsid w:val="00FC2943"/>
    <w:rsid w:val="00FC299B"/>
    <w:rsid w:val="00FC2A64"/>
    <w:rsid w:val="00FC2C9E"/>
    <w:rsid w:val="00FC2EF8"/>
    <w:rsid w:val="00FC3059"/>
    <w:rsid w:val="00FC366E"/>
    <w:rsid w:val="00FC37E0"/>
    <w:rsid w:val="00FC4B93"/>
    <w:rsid w:val="00FC4E49"/>
    <w:rsid w:val="00FC5448"/>
    <w:rsid w:val="00FC5603"/>
    <w:rsid w:val="00FC606A"/>
    <w:rsid w:val="00FC62C1"/>
    <w:rsid w:val="00FC6473"/>
    <w:rsid w:val="00FC68A3"/>
    <w:rsid w:val="00FC6D65"/>
    <w:rsid w:val="00FC6E95"/>
    <w:rsid w:val="00FC6FED"/>
    <w:rsid w:val="00FC7062"/>
    <w:rsid w:val="00FC7401"/>
    <w:rsid w:val="00FC7633"/>
    <w:rsid w:val="00FD1322"/>
    <w:rsid w:val="00FD187E"/>
    <w:rsid w:val="00FD2010"/>
    <w:rsid w:val="00FD3CA0"/>
    <w:rsid w:val="00FD3F08"/>
    <w:rsid w:val="00FD40A6"/>
    <w:rsid w:val="00FD43D6"/>
    <w:rsid w:val="00FE02A4"/>
    <w:rsid w:val="00FE36F0"/>
    <w:rsid w:val="00FE5458"/>
    <w:rsid w:val="00FE5658"/>
    <w:rsid w:val="00FE6053"/>
    <w:rsid w:val="00FE60BA"/>
    <w:rsid w:val="00FE6EFD"/>
    <w:rsid w:val="00FE6F10"/>
    <w:rsid w:val="00FE70B3"/>
    <w:rsid w:val="00FF1597"/>
    <w:rsid w:val="00FF1D7E"/>
    <w:rsid w:val="00FF2252"/>
    <w:rsid w:val="00FF25EA"/>
    <w:rsid w:val="00FF2CA9"/>
    <w:rsid w:val="00FF3CB6"/>
    <w:rsid w:val="00FF4154"/>
    <w:rsid w:val="00FF4783"/>
    <w:rsid w:val="00FF4D2D"/>
    <w:rsid w:val="00FF525C"/>
    <w:rsid w:val="00FF528F"/>
    <w:rsid w:val="00FF57B4"/>
    <w:rsid w:val="00FF6400"/>
    <w:rsid w:val="00FF7D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545D6F8"/>
  <w15:docId w15:val="{724EBF74-5C6A-4642-A43D-4F055302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111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3B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3745"/>
    <w:pPr>
      <w:keepNext/>
      <w:keepLines/>
      <w:spacing w:before="40" w:line="259" w:lineRule="auto"/>
      <w:outlineLvl w:val="2"/>
    </w:pPr>
    <w:rPr>
      <w:rFonts w:asciiTheme="majorHAnsi" w:eastAsiaTheme="majorEastAsia" w:hAnsiTheme="majorHAnsi" w:cstheme="majorBidi"/>
      <w:color w:val="1F4D78" w:themeColor="accent1" w:themeShade="7F"/>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745"/>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47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0861"/>
    <w:rPr>
      <w:sz w:val="16"/>
      <w:szCs w:val="16"/>
    </w:rPr>
  </w:style>
  <w:style w:type="paragraph" w:customStyle="1" w:styleId="CommentText1">
    <w:name w:val="Comment Text1"/>
    <w:basedOn w:val="Normal"/>
    <w:next w:val="CommentText"/>
    <w:link w:val="CommentTextChar"/>
    <w:uiPriority w:val="99"/>
    <w:semiHidden/>
    <w:unhideWhenUsed/>
    <w:rsid w:val="00470861"/>
    <w:pPr>
      <w:spacing w:before="40"/>
    </w:pPr>
    <w:rPr>
      <w:rFonts w:asciiTheme="minorHAnsi" w:hAnsiTheme="minorHAnsi"/>
      <w:sz w:val="20"/>
      <w:szCs w:val="20"/>
    </w:rPr>
  </w:style>
  <w:style w:type="paragraph" w:styleId="CommentText">
    <w:name w:val="annotation text"/>
    <w:basedOn w:val="Normal"/>
    <w:link w:val="CommentTextChar1"/>
    <w:uiPriority w:val="99"/>
    <w:unhideWhenUsed/>
    <w:rsid w:val="00470861"/>
    <w:pPr>
      <w:spacing w:after="160"/>
    </w:pPr>
    <w:rPr>
      <w:rFonts w:ascii="Verdana" w:eastAsiaTheme="minorHAnsi" w:hAnsi="Verdana" w:cstheme="minorBidi"/>
      <w:sz w:val="20"/>
      <w:szCs w:val="20"/>
      <w:lang w:val="en-NZ"/>
    </w:rPr>
  </w:style>
  <w:style w:type="character" w:customStyle="1" w:styleId="CommentTextChar1">
    <w:name w:val="Comment Text Char1"/>
    <w:basedOn w:val="DefaultParagraphFont"/>
    <w:link w:val="CommentText"/>
    <w:uiPriority w:val="99"/>
    <w:rsid w:val="00470861"/>
    <w:rPr>
      <w:rFonts w:ascii="Verdana" w:hAnsi="Verdana"/>
      <w:sz w:val="20"/>
      <w:szCs w:val="20"/>
    </w:rPr>
  </w:style>
  <w:style w:type="character" w:customStyle="1" w:styleId="CommentTextChar">
    <w:name w:val="Comment Text Char"/>
    <w:basedOn w:val="DefaultParagraphFont"/>
    <w:link w:val="CommentText1"/>
    <w:uiPriority w:val="99"/>
    <w:semiHidden/>
    <w:rsid w:val="00470861"/>
    <w:rPr>
      <w:sz w:val="20"/>
      <w:szCs w:val="20"/>
    </w:rPr>
  </w:style>
  <w:style w:type="paragraph" w:styleId="BalloonText">
    <w:name w:val="Balloon Text"/>
    <w:basedOn w:val="Normal"/>
    <w:link w:val="BalloonTextChar"/>
    <w:uiPriority w:val="99"/>
    <w:semiHidden/>
    <w:unhideWhenUsed/>
    <w:rsid w:val="00470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861"/>
    <w:rPr>
      <w:rFonts w:ascii="Segoe UI" w:hAnsi="Segoe UI" w:cs="Segoe UI"/>
      <w:sz w:val="18"/>
      <w:szCs w:val="18"/>
    </w:rPr>
  </w:style>
  <w:style w:type="paragraph" w:styleId="Header">
    <w:name w:val="header"/>
    <w:basedOn w:val="Normal"/>
    <w:link w:val="HeaderChar"/>
    <w:uiPriority w:val="99"/>
    <w:unhideWhenUsed/>
    <w:rsid w:val="00470861"/>
    <w:pPr>
      <w:tabs>
        <w:tab w:val="center" w:pos="4513"/>
        <w:tab w:val="right" w:pos="9026"/>
      </w:tabs>
    </w:pPr>
    <w:rPr>
      <w:rFonts w:ascii="Verdana" w:eastAsiaTheme="minorHAnsi" w:hAnsi="Verdana" w:cstheme="minorBidi"/>
      <w:sz w:val="22"/>
      <w:szCs w:val="22"/>
      <w:lang w:val="en-NZ"/>
    </w:rPr>
  </w:style>
  <w:style w:type="character" w:customStyle="1" w:styleId="HeaderChar">
    <w:name w:val="Header Char"/>
    <w:basedOn w:val="DefaultParagraphFont"/>
    <w:link w:val="Header"/>
    <w:uiPriority w:val="99"/>
    <w:rsid w:val="00470861"/>
    <w:rPr>
      <w:rFonts w:ascii="Verdana" w:hAnsi="Verdana"/>
    </w:rPr>
  </w:style>
  <w:style w:type="paragraph" w:styleId="Footer">
    <w:name w:val="footer"/>
    <w:basedOn w:val="Normal"/>
    <w:link w:val="FooterChar"/>
    <w:uiPriority w:val="99"/>
    <w:unhideWhenUsed/>
    <w:rsid w:val="00470861"/>
    <w:pPr>
      <w:tabs>
        <w:tab w:val="center" w:pos="4513"/>
        <w:tab w:val="right" w:pos="9026"/>
      </w:tabs>
    </w:pPr>
    <w:rPr>
      <w:rFonts w:ascii="Verdana" w:eastAsiaTheme="minorHAnsi" w:hAnsi="Verdana" w:cstheme="minorBidi"/>
      <w:sz w:val="22"/>
      <w:szCs w:val="22"/>
      <w:lang w:val="en-NZ"/>
    </w:rPr>
  </w:style>
  <w:style w:type="character" w:customStyle="1" w:styleId="FooterChar">
    <w:name w:val="Footer Char"/>
    <w:basedOn w:val="DefaultParagraphFont"/>
    <w:link w:val="Footer"/>
    <w:uiPriority w:val="99"/>
    <w:rsid w:val="00470861"/>
    <w:rPr>
      <w:rFonts w:ascii="Verdana" w:hAnsi="Verdana"/>
    </w:rPr>
  </w:style>
  <w:style w:type="paragraph" w:customStyle="1" w:styleId="Documenttitle">
    <w:name w:val="Document title"/>
    <w:basedOn w:val="Normal"/>
    <w:uiPriority w:val="11"/>
    <w:rsid w:val="001C39EC"/>
    <w:pPr>
      <w:autoSpaceDE w:val="0"/>
      <w:autoSpaceDN w:val="0"/>
      <w:adjustRightInd w:val="0"/>
      <w:spacing w:after="320" w:line="800" w:lineRule="atLeast"/>
      <w:textAlignment w:val="center"/>
    </w:pPr>
    <w:rPr>
      <w:rFonts w:ascii="Calibri" w:eastAsiaTheme="minorHAnsi" w:hAnsi="Calibri" w:cs="Calibri"/>
      <w:b/>
      <w:bCs/>
      <w:color w:val="595959" w:themeColor="text1" w:themeTint="A6"/>
      <w:sz w:val="68"/>
      <w:szCs w:val="68"/>
    </w:rPr>
  </w:style>
  <w:style w:type="paragraph" w:styleId="NormalWeb">
    <w:name w:val="Normal (Web)"/>
    <w:basedOn w:val="Normal"/>
    <w:uiPriority w:val="99"/>
    <w:semiHidden/>
    <w:unhideWhenUsed/>
    <w:rsid w:val="003E1076"/>
    <w:pPr>
      <w:spacing w:before="100" w:beforeAutospacing="1" w:after="100" w:afterAutospacing="1"/>
    </w:pPr>
    <w:rPr>
      <w:rFonts w:eastAsiaTheme="minorEastAsia"/>
    </w:rPr>
  </w:style>
  <w:style w:type="character" w:styleId="Emphasis">
    <w:name w:val="Emphasis"/>
    <w:basedOn w:val="DefaultParagraphFont"/>
    <w:uiPriority w:val="20"/>
    <w:qFormat/>
    <w:rsid w:val="003E1076"/>
    <w:rPr>
      <w:i/>
      <w:iCs/>
    </w:rPr>
  </w:style>
  <w:style w:type="paragraph" w:styleId="ListParagraph">
    <w:name w:val="List Paragraph"/>
    <w:basedOn w:val="Normal"/>
    <w:link w:val="ListParagraphChar"/>
    <w:uiPriority w:val="34"/>
    <w:qFormat/>
    <w:rsid w:val="003E1076"/>
    <w:pPr>
      <w:ind w:left="720"/>
      <w:contextualSpacing/>
    </w:pPr>
    <w:rPr>
      <w:rFonts w:ascii="Calibri" w:eastAsiaTheme="minorHAnsi" w:hAnsi="Calibri" w:cs="Calibri"/>
      <w:sz w:val="22"/>
      <w:szCs w:val="22"/>
      <w:lang w:val="en-NZ" w:eastAsia="en-NZ"/>
    </w:rPr>
  </w:style>
  <w:style w:type="paragraph" w:styleId="BodyText">
    <w:name w:val="Body Text"/>
    <w:basedOn w:val="Normal"/>
    <w:link w:val="BodyTextChar"/>
    <w:uiPriority w:val="99"/>
    <w:qFormat/>
    <w:rsid w:val="00440C8F"/>
    <w:pPr>
      <w:widowControl w:val="0"/>
      <w:spacing w:before="120"/>
      <w:ind w:left="1701" w:right="19"/>
    </w:pPr>
    <w:rPr>
      <w:rFonts w:ascii="Segoe UI" w:eastAsia="Yu Gothic UI Semilight" w:hAnsi="Segoe UI" w:cs="Segoe UI"/>
      <w:bCs/>
      <w:iCs/>
      <w:sz w:val="17"/>
      <w:szCs w:val="17"/>
    </w:rPr>
  </w:style>
  <w:style w:type="character" w:customStyle="1" w:styleId="BodyTextChar">
    <w:name w:val="Body Text Char"/>
    <w:basedOn w:val="DefaultParagraphFont"/>
    <w:link w:val="BodyText"/>
    <w:uiPriority w:val="99"/>
    <w:rsid w:val="00440C8F"/>
    <w:rPr>
      <w:rFonts w:ascii="Segoe UI" w:eastAsia="Yu Gothic UI Semilight" w:hAnsi="Segoe UI" w:cs="Segoe UI"/>
      <w:bCs/>
      <w:iCs/>
      <w:sz w:val="17"/>
      <w:szCs w:val="17"/>
      <w:lang w:val="en-US"/>
    </w:rPr>
  </w:style>
  <w:style w:type="paragraph" w:styleId="ListBullet">
    <w:name w:val="List Bullet"/>
    <w:basedOn w:val="Normal"/>
    <w:uiPriority w:val="13"/>
    <w:rsid w:val="00943745"/>
    <w:pPr>
      <w:numPr>
        <w:numId w:val="1"/>
      </w:numPr>
      <w:spacing w:before="40" w:after="40" w:line="260" w:lineRule="atLeast"/>
      <w:ind w:left="568" w:hanging="284"/>
      <w:contextualSpacing/>
    </w:pPr>
    <w:rPr>
      <w:rFonts w:asciiTheme="minorHAnsi" w:eastAsiaTheme="minorHAnsi" w:hAnsiTheme="minorHAnsi" w:cstheme="minorBidi"/>
      <w:sz w:val="22"/>
      <w:szCs w:val="22"/>
      <w:lang w:val="en-NZ"/>
    </w:rPr>
  </w:style>
  <w:style w:type="paragraph" w:styleId="ListBullet2">
    <w:name w:val="List Bullet 2"/>
    <w:basedOn w:val="ListBullet"/>
    <w:uiPriority w:val="13"/>
    <w:rsid w:val="00943745"/>
    <w:pPr>
      <w:numPr>
        <w:ilvl w:val="1"/>
      </w:numPr>
      <w:ind w:left="1134"/>
    </w:pPr>
  </w:style>
  <w:style w:type="paragraph" w:styleId="ListBullet3">
    <w:name w:val="List Bullet 3"/>
    <w:basedOn w:val="ListBullet"/>
    <w:link w:val="ListBullet3Char"/>
    <w:uiPriority w:val="13"/>
    <w:rsid w:val="00943745"/>
    <w:pPr>
      <w:numPr>
        <w:numId w:val="0"/>
      </w:numPr>
      <w:ind w:left="2160" w:hanging="360"/>
    </w:pPr>
  </w:style>
  <w:style w:type="character" w:customStyle="1" w:styleId="ListBullet3Char">
    <w:name w:val="List Bullet 3 Char"/>
    <w:basedOn w:val="DefaultParagraphFont"/>
    <w:link w:val="ListBullet3"/>
    <w:uiPriority w:val="13"/>
    <w:rsid w:val="00943745"/>
  </w:style>
  <w:style w:type="paragraph" w:customStyle="1" w:styleId="HVNHeading3">
    <w:name w:val="HVN Heading 3"/>
    <w:basedOn w:val="Heading3"/>
    <w:link w:val="HVNHeading3Char"/>
    <w:qFormat/>
    <w:rsid w:val="00943745"/>
    <w:pPr>
      <w:keepNext w:val="0"/>
      <w:keepLines w:val="0"/>
      <w:spacing w:before="113" w:line="280" w:lineRule="atLeast"/>
    </w:pPr>
    <w:rPr>
      <w:b/>
    </w:rPr>
  </w:style>
  <w:style w:type="character" w:customStyle="1" w:styleId="HVNHeading3Char">
    <w:name w:val="HVN Heading 3 Char"/>
    <w:basedOn w:val="Heading3Char"/>
    <w:link w:val="HVNHeading3"/>
    <w:rsid w:val="00943745"/>
    <w:rPr>
      <w:rFonts w:asciiTheme="majorHAnsi" w:eastAsiaTheme="majorEastAsia" w:hAnsiTheme="majorHAnsi" w:cstheme="majorBidi"/>
      <w:b/>
      <w:color w:val="1F4D78" w:themeColor="accent1" w:themeShade="7F"/>
      <w:sz w:val="24"/>
      <w:szCs w:val="24"/>
    </w:rPr>
  </w:style>
  <w:style w:type="paragraph" w:customStyle="1" w:styleId="EndNoteBibliographyTitle">
    <w:name w:val="EndNote Bibliography Title"/>
    <w:basedOn w:val="Normal"/>
    <w:link w:val="EndNoteBibliographyTitleChar"/>
    <w:rsid w:val="00847C86"/>
    <w:pPr>
      <w:spacing w:line="259" w:lineRule="auto"/>
      <w:jc w:val="center"/>
    </w:pPr>
    <w:rPr>
      <w:rFonts w:ascii="Verdana" w:eastAsiaTheme="minorHAnsi" w:hAnsi="Verdana" w:cstheme="minorBidi"/>
      <w:sz w:val="22"/>
      <w:szCs w:val="22"/>
    </w:rPr>
  </w:style>
  <w:style w:type="character" w:customStyle="1" w:styleId="EndNoteBibliographyTitleChar">
    <w:name w:val="EndNote Bibliography Title Char"/>
    <w:basedOn w:val="DefaultParagraphFont"/>
    <w:link w:val="EndNoteBibliographyTitle"/>
    <w:rsid w:val="00847C86"/>
    <w:rPr>
      <w:rFonts w:ascii="Verdana" w:hAnsi="Verdana"/>
      <w:lang w:val="en-US"/>
    </w:rPr>
  </w:style>
  <w:style w:type="paragraph" w:customStyle="1" w:styleId="EndNoteBibliography">
    <w:name w:val="EndNote Bibliography"/>
    <w:basedOn w:val="Normal"/>
    <w:link w:val="EndNoteBibliographyChar"/>
    <w:rsid w:val="00847C86"/>
    <w:pPr>
      <w:spacing w:after="160"/>
    </w:pPr>
    <w:rPr>
      <w:rFonts w:ascii="Verdana" w:eastAsiaTheme="minorHAnsi" w:hAnsi="Verdana" w:cstheme="minorBidi"/>
      <w:sz w:val="22"/>
      <w:szCs w:val="22"/>
    </w:rPr>
  </w:style>
  <w:style w:type="character" w:customStyle="1" w:styleId="EndNoteBibliographyChar">
    <w:name w:val="EndNote Bibliography Char"/>
    <w:basedOn w:val="DefaultParagraphFont"/>
    <w:link w:val="EndNoteBibliography"/>
    <w:rsid w:val="00847C86"/>
    <w:rPr>
      <w:rFonts w:ascii="Verdana" w:hAnsi="Verdana"/>
      <w:lang w:val="en-US"/>
    </w:rPr>
  </w:style>
  <w:style w:type="character" w:styleId="Hyperlink">
    <w:name w:val="Hyperlink"/>
    <w:basedOn w:val="DefaultParagraphFont"/>
    <w:uiPriority w:val="99"/>
    <w:unhideWhenUsed/>
    <w:rsid w:val="00295A8F"/>
    <w:rPr>
      <w:color w:val="0563C1" w:themeColor="hyperlink"/>
      <w:u w:val="single"/>
    </w:rPr>
  </w:style>
  <w:style w:type="character" w:customStyle="1" w:styleId="UnresolvedMention1">
    <w:name w:val="Unresolved Mention1"/>
    <w:basedOn w:val="DefaultParagraphFont"/>
    <w:uiPriority w:val="99"/>
    <w:semiHidden/>
    <w:unhideWhenUsed/>
    <w:rsid w:val="00295A8F"/>
    <w:rPr>
      <w:color w:val="605E5C"/>
      <w:shd w:val="clear" w:color="auto" w:fill="E1DFDD"/>
    </w:rPr>
  </w:style>
  <w:style w:type="character" w:customStyle="1" w:styleId="apple-converted-space">
    <w:name w:val="apple-converted-space"/>
    <w:basedOn w:val="DefaultParagraphFont"/>
    <w:rsid w:val="00897604"/>
  </w:style>
  <w:style w:type="paragraph" w:customStyle="1" w:styleId="hvnheading30">
    <w:name w:val="hvnheading3"/>
    <w:basedOn w:val="Normal"/>
    <w:rsid w:val="00145987"/>
    <w:pPr>
      <w:spacing w:before="100" w:beforeAutospacing="1" w:after="100" w:afterAutospacing="1"/>
    </w:pPr>
  </w:style>
  <w:style w:type="paragraph" w:customStyle="1" w:styleId="BodyTextInfocus1">
    <w:name w:val="Body Text Infocus 1"/>
    <w:basedOn w:val="BodyText"/>
    <w:uiPriority w:val="1"/>
    <w:qFormat/>
    <w:rsid w:val="001E0557"/>
    <w:pPr>
      <w:spacing w:before="240" w:after="240" w:line="280" w:lineRule="exact"/>
      <w:ind w:right="17"/>
    </w:pPr>
    <w:rPr>
      <w:rFonts w:ascii="Segoe UI Semibold" w:hAnsi="Segoe UI Semibold"/>
      <w:sz w:val="22"/>
      <w:szCs w:val="22"/>
    </w:rPr>
  </w:style>
  <w:style w:type="table" w:styleId="PlainTable3">
    <w:name w:val="Plain Table 3"/>
    <w:basedOn w:val="TableNormal"/>
    <w:uiPriority w:val="43"/>
    <w:rsid w:val="00432950"/>
    <w:pPr>
      <w:spacing w:after="0" w:line="240" w:lineRule="auto"/>
    </w:pPr>
    <w:rPr>
      <w:sz w:val="24"/>
      <w:szCs w:val="24"/>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basedOn w:val="DefaultParagraphFont"/>
    <w:link w:val="ListParagraph"/>
    <w:uiPriority w:val="34"/>
    <w:rsid w:val="00835790"/>
    <w:rPr>
      <w:rFonts w:ascii="Calibri" w:hAnsi="Calibri" w:cs="Calibri"/>
      <w:lang w:eastAsia="en-NZ"/>
    </w:rPr>
  </w:style>
  <w:style w:type="character" w:customStyle="1" w:styleId="Heading1Char">
    <w:name w:val="Heading 1 Char"/>
    <w:basedOn w:val="DefaultParagraphFont"/>
    <w:link w:val="Heading1"/>
    <w:uiPriority w:val="9"/>
    <w:rsid w:val="00E111F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5F3BAD"/>
    <w:rPr>
      <w:rFonts w:asciiTheme="majorHAnsi" w:eastAsiaTheme="majorEastAsia" w:hAnsiTheme="majorHAnsi" w:cstheme="majorBidi"/>
      <w:color w:val="2E74B5" w:themeColor="accent1" w:themeShade="BF"/>
      <w:sz w:val="26"/>
      <w:szCs w:val="26"/>
      <w:lang w:val="en-US"/>
    </w:rPr>
  </w:style>
  <w:style w:type="character" w:styleId="FollowedHyperlink">
    <w:name w:val="FollowedHyperlink"/>
    <w:basedOn w:val="DefaultParagraphFont"/>
    <w:uiPriority w:val="99"/>
    <w:semiHidden/>
    <w:unhideWhenUsed/>
    <w:rsid w:val="00C00AA7"/>
    <w:rPr>
      <w:color w:val="954F72" w:themeColor="followedHyperlink"/>
      <w:u w:val="single"/>
    </w:rPr>
  </w:style>
  <w:style w:type="table" w:styleId="MediumList1-Accent1">
    <w:name w:val="Medium List 1 Accent 1"/>
    <w:basedOn w:val="TableNormal"/>
    <w:uiPriority w:val="65"/>
    <w:rsid w:val="007B315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character" w:styleId="Strong">
    <w:name w:val="Strong"/>
    <w:basedOn w:val="DefaultParagraphFont"/>
    <w:uiPriority w:val="22"/>
    <w:qFormat/>
    <w:rsid w:val="00823999"/>
    <w:rPr>
      <w:b/>
      <w:bCs/>
    </w:rPr>
  </w:style>
  <w:style w:type="paragraph" w:styleId="CommentSubject">
    <w:name w:val="annotation subject"/>
    <w:basedOn w:val="CommentText"/>
    <w:next w:val="CommentText"/>
    <w:link w:val="CommentSubjectChar"/>
    <w:uiPriority w:val="99"/>
    <w:semiHidden/>
    <w:unhideWhenUsed/>
    <w:rsid w:val="00926489"/>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1"/>
    <w:link w:val="CommentSubject"/>
    <w:uiPriority w:val="99"/>
    <w:semiHidden/>
    <w:rsid w:val="00926489"/>
    <w:rPr>
      <w:rFonts w:ascii="Times New Roman" w:eastAsia="Times New Roman" w:hAnsi="Times New Roman" w:cs="Times New Roman"/>
      <w:b/>
      <w:bCs/>
      <w:sz w:val="20"/>
      <w:szCs w:val="20"/>
      <w:lang w:val="en-US"/>
    </w:rPr>
  </w:style>
  <w:style w:type="paragraph" w:styleId="TOC2">
    <w:name w:val="toc 2"/>
    <w:basedOn w:val="Normal"/>
    <w:next w:val="Normal"/>
    <w:autoRedefine/>
    <w:uiPriority w:val="39"/>
    <w:unhideWhenUsed/>
    <w:rsid w:val="009C7D1E"/>
    <w:pPr>
      <w:spacing w:after="100"/>
      <w:ind w:left="240"/>
    </w:pPr>
  </w:style>
  <w:style w:type="paragraph" w:styleId="TOC1">
    <w:name w:val="toc 1"/>
    <w:basedOn w:val="Normal"/>
    <w:next w:val="Normal"/>
    <w:autoRedefine/>
    <w:uiPriority w:val="39"/>
    <w:unhideWhenUsed/>
    <w:rsid w:val="009C7D1E"/>
    <w:pPr>
      <w:spacing w:after="100"/>
    </w:pPr>
  </w:style>
  <w:style w:type="paragraph" w:styleId="TOCHeading">
    <w:name w:val="TOC Heading"/>
    <w:basedOn w:val="Heading1"/>
    <w:next w:val="Normal"/>
    <w:uiPriority w:val="39"/>
    <w:unhideWhenUsed/>
    <w:qFormat/>
    <w:rsid w:val="009C7D1E"/>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8821">
      <w:bodyDiv w:val="1"/>
      <w:marLeft w:val="0"/>
      <w:marRight w:val="0"/>
      <w:marTop w:val="0"/>
      <w:marBottom w:val="0"/>
      <w:divBdr>
        <w:top w:val="none" w:sz="0" w:space="0" w:color="auto"/>
        <w:left w:val="none" w:sz="0" w:space="0" w:color="auto"/>
        <w:bottom w:val="none" w:sz="0" w:space="0" w:color="auto"/>
        <w:right w:val="none" w:sz="0" w:space="0" w:color="auto"/>
      </w:divBdr>
      <w:divsChild>
        <w:div w:id="196163304">
          <w:marLeft w:val="1080"/>
          <w:marRight w:val="0"/>
          <w:marTop w:val="100"/>
          <w:marBottom w:val="0"/>
          <w:divBdr>
            <w:top w:val="none" w:sz="0" w:space="0" w:color="auto"/>
            <w:left w:val="none" w:sz="0" w:space="0" w:color="auto"/>
            <w:bottom w:val="none" w:sz="0" w:space="0" w:color="auto"/>
            <w:right w:val="none" w:sz="0" w:space="0" w:color="auto"/>
          </w:divBdr>
        </w:div>
        <w:div w:id="1124543231">
          <w:marLeft w:val="1080"/>
          <w:marRight w:val="0"/>
          <w:marTop w:val="100"/>
          <w:marBottom w:val="0"/>
          <w:divBdr>
            <w:top w:val="none" w:sz="0" w:space="0" w:color="auto"/>
            <w:left w:val="none" w:sz="0" w:space="0" w:color="auto"/>
            <w:bottom w:val="none" w:sz="0" w:space="0" w:color="auto"/>
            <w:right w:val="none" w:sz="0" w:space="0" w:color="auto"/>
          </w:divBdr>
        </w:div>
        <w:div w:id="1447770432">
          <w:marLeft w:val="1080"/>
          <w:marRight w:val="0"/>
          <w:marTop w:val="100"/>
          <w:marBottom w:val="0"/>
          <w:divBdr>
            <w:top w:val="none" w:sz="0" w:space="0" w:color="auto"/>
            <w:left w:val="none" w:sz="0" w:space="0" w:color="auto"/>
            <w:bottom w:val="none" w:sz="0" w:space="0" w:color="auto"/>
            <w:right w:val="none" w:sz="0" w:space="0" w:color="auto"/>
          </w:divBdr>
        </w:div>
      </w:divsChild>
    </w:div>
    <w:div w:id="168179591">
      <w:bodyDiv w:val="1"/>
      <w:marLeft w:val="0"/>
      <w:marRight w:val="0"/>
      <w:marTop w:val="0"/>
      <w:marBottom w:val="0"/>
      <w:divBdr>
        <w:top w:val="none" w:sz="0" w:space="0" w:color="auto"/>
        <w:left w:val="none" w:sz="0" w:space="0" w:color="auto"/>
        <w:bottom w:val="none" w:sz="0" w:space="0" w:color="auto"/>
        <w:right w:val="none" w:sz="0" w:space="0" w:color="auto"/>
      </w:divBdr>
    </w:div>
    <w:div w:id="322465197">
      <w:bodyDiv w:val="1"/>
      <w:marLeft w:val="0"/>
      <w:marRight w:val="0"/>
      <w:marTop w:val="0"/>
      <w:marBottom w:val="0"/>
      <w:divBdr>
        <w:top w:val="none" w:sz="0" w:space="0" w:color="auto"/>
        <w:left w:val="none" w:sz="0" w:space="0" w:color="auto"/>
        <w:bottom w:val="none" w:sz="0" w:space="0" w:color="auto"/>
        <w:right w:val="none" w:sz="0" w:space="0" w:color="auto"/>
      </w:divBdr>
    </w:div>
    <w:div w:id="339699719">
      <w:bodyDiv w:val="1"/>
      <w:marLeft w:val="0"/>
      <w:marRight w:val="0"/>
      <w:marTop w:val="0"/>
      <w:marBottom w:val="0"/>
      <w:divBdr>
        <w:top w:val="none" w:sz="0" w:space="0" w:color="auto"/>
        <w:left w:val="none" w:sz="0" w:space="0" w:color="auto"/>
        <w:bottom w:val="none" w:sz="0" w:space="0" w:color="auto"/>
        <w:right w:val="none" w:sz="0" w:space="0" w:color="auto"/>
      </w:divBdr>
    </w:div>
    <w:div w:id="449781996">
      <w:bodyDiv w:val="1"/>
      <w:marLeft w:val="0"/>
      <w:marRight w:val="0"/>
      <w:marTop w:val="0"/>
      <w:marBottom w:val="0"/>
      <w:divBdr>
        <w:top w:val="none" w:sz="0" w:space="0" w:color="auto"/>
        <w:left w:val="none" w:sz="0" w:space="0" w:color="auto"/>
        <w:bottom w:val="none" w:sz="0" w:space="0" w:color="auto"/>
        <w:right w:val="none" w:sz="0" w:space="0" w:color="auto"/>
      </w:divBdr>
    </w:div>
    <w:div w:id="480003725">
      <w:bodyDiv w:val="1"/>
      <w:marLeft w:val="0"/>
      <w:marRight w:val="0"/>
      <w:marTop w:val="0"/>
      <w:marBottom w:val="0"/>
      <w:divBdr>
        <w:top w:val="none" w:sz="0" w:space="0" w:color="auto"/>
        <w:left w:val="none" w:sz="0" w:space="0" w:color="auto"/>
        <w:bottom w:val="none" w:sz="0" w:space="0" w:color="auto"/>
        <w:right w:val="none" w:sz="0" w:space="0" w:color="auto"/>
      </w:divBdr>
    </w:div>
    <w:div w:id="563637426">
      <w:bodyDiv w:val="1"/>
      <w:marLeft w:val="0"/>
      <w:marRight w:val="0"/>
      <w:marTop w:val="0"/>
      <w:marBottom w:val="0"/>
      <w:divBdr>
        <w:top w:val="none" w:sz="0" w:space="0" w:color="auto"/>
        <w:left w:val="none" w:sz="0" w:space="0" w:color="auto"/>
        <w:bottom w:val="none" w:sz="0" w:space="0" w:color="auto"/>
        <w:right w:val="none" w:sz="0" w:space="0" w:color="auto"/>
      </w:divBdr>
      <w:divsChild>
        <w:div w:id="964848770">
          <w:marLeft w:val="547"/>
          <w:marRight w:val="0"/>
          <w:marTop w:val="0"/>
          <w:marBottom w:val="0"/>
          <w:divBdr>
            <w:top w:val="none" w:sz="0" w:space="0" w:color="auto"/>
            <w:left w:val="none" w:sz="0" w:space="0" w:color="auto"/>
            <w:bottom w:val="none" w:sz="0" w:space="0" w:color="auto"/>
            <w:right w:val="none" w:sz="0" w:space="0" w:color="auto"/>
          </w:divBdr>
        </w:div>
        <w:div w:id="1006790607">
          <w:marLeft w:val="547"/>
          <w:marRight w:val="0"/>
          <w:marTop w:val="0"/>
          <w:marBottom w:val="0"/>
          <w:divBdr>
            <w:top w:val="none" w:sz="0" w:space="0" w:color="auto"/>
            <w:left w:val="none" w:sz="0" w:space="0" w:color="auto"/>
            <w:bottom w:val="none" w:sz="0" w:space="0" w:color="auto"/>
            <w:right w:val="none" w:sz="0" w:space="0" w:color="auto"/>
          </w:divBdr>
        </w:div>
        <w:div w:id="1405643910">
          <w:marLeft w:val="547"/>
          <w:marRight w:val="0"/>
          <w:marTop w:val="0"/>
          <w:marBottom w:val="0"/>
          <w:divBdr>
            <w:top w:val="none" w:sz="0" w:space="0" w:color="auto"/>
            <w:left w:val="none" w:sz="0" w:space="0" w:color="auto"/>
            <w:bottom w:val="none" w:sz="0" w:space="0" w:color="auto"/>
            <w:right w:val="none" w:sz="0" w:space="0" w:color="auto"/>
          </w:divBdr>
        </w:div>
        <w:div w:id="1801725131">
          <w:marLeft w:val="547"/>
          <w:marRight w:val="0"/>
          <w:marTop w:val="0"/>
          <w:marBottom w:val="0"/>
          <w:divBdr>
            <w:top w:val="none" w:sz="0" w:space="0" w:color="auto"/>
            <w:left w:val="none" w:sz="0" w:space="0" w:color="auto"/>
            <w:bottom w:val="none" w:sz="0" w:space="0" w:color="auto"/>
            <w:right w:val="none" w:sz="0" w:space="0" w:color="auto"/>
          </w:divBdr>
        </w:div>
        <w:div w:id="2047563848">
          <w:marLeft w:val="547"/>
          <w:marRight w:val="0"/>
          <w:marTop w:val="0"/>
          <w:marBottom w:val="0"/>
          <w:divBdr>
            <w:top w:val="none" w:sz="0" w:space="0" w:color="auto"/>
            <w:left w:val="none" w:sz="0" w:space="0" w:color="auto"/>
            <w:bottom w:val="none" w:sz="0" w:space="0" w:color="auto"/>
            <w:right w:val="none" w:sz="0" w:space="0" w:color="auto"/>
          </w:divBdr>
        </w:div>
      </w:divsChild>
    </w:div>
    <w:div w:id="1101872123">
      <w:bodyDiv w:val="1"/>
      <w:marLeft w:val="0"/>
      <w:marRight w:val="0"/>
      <w:marTop w:val="0"/>
      <w:marBottom w:val="0"/>
      <w:divBdr>
        <w:top w:val="none" w:sz="0" w:space="0" w:color="auto"/>
        <w:left w:val="none" w:sz="0" w:space="0" w:color="auto"/>
        <w:bottom w:val="none" w:sz="0" w:space="0" w:color="auto"/>
        <w:right w:val="none" w:sz="0" w:space="0" w:color="auto"/>
      </w:divBdr>
      <w:divsChild>
        <w:div w:id="732040949">
          <w:marLeft w:val="547"/>
          <w:marRight w:val="0"/>
          <w:marTop w:val="0"/>
          <w:marBottom w:val="0"/>
          <w:divBdr>
            <w:top w:val="none" w:sz="0" w:space="0" w:color="auto"/>
            <w:left w:val="none" w:sz="0" w:space="0" w:color="auto"/>
            <w:bottom w:val="none" w:sz="0" w:space="0" w:color="auto"/>
            <w:right w:val="none" w:sz="0" w:space="0" w:color="auto"/>
          </w:divBdr>
        </w:div>
        <w:div w:id="961879977">
          <w:marLeft w:val="547"/>
          <w:marRight w:val="0"/>
          <w:marTop w:val="0"/>
          <w:marBottom w:val="0"/>
          <w:divBdr>
            <w:top w:val="none" w:sz="0" w:space="0" w:color="auto"/>
            <w:left w:val="none" w:sz="0" w:space="0" w:color="auto"/>
            <w:bottom w:val="none" w:sz="0" w:space="0" w:color="auto"/>
            <w:right w:val="none" w:sz="0" w:space="0" w:color="auto"/>
          </w:divBdr>
        </w:div>
        <w:div w:id="1054157763">
          <w:marLeft w:val="547"/>
          <w:marRight w:val="0"/>
          <w:marTop w:val="0"/>
          <w:marBottom w:val="0"/>
          <w:divBdr>
            <w:top w:val="none" w:sz="0" w:space="0" w:color="auto"/>
            <w:left w:val="none" w:sz="0" w:space="0" w:color="auto"/>
            <w:bottom w:val="none" w:sz="0" w:space="0" w:color="auto"/>
            <w:right w:val="none" w:sz="0" w:space="0" w:color="auto"/>
          </w:divBdr>
        </w:div>
        <w:div w:id="1118797661">
          <w:marLeft w:val="547"/>
          <w:marRight w:val="0"/>
          <w:marTop w:val="0"/>
          <w:marBottom w:val="0"/>
          <w:divBdr>
            <w:top w:val="none" w:sz="0" w:space="0" w:color="auto"/>
            <w:left w:val="none" w:sz="0" w:space="0" w:color="auto"/>
            <w:bottom w:val="none" w:sz="0" w:space="0" w:color="auto"/>
            <w:right w:val="none" w:sz="0" w:space="0" w:color="auto"/>
          </w:divBdr>
        </w:div>
        <w:div w:id="2118720936">
          <w:marLeft w:val="547"/>
          <w:marRight w:val="0"/>
          <w:marTop w:val="0"/>
          <w:marBottom w:val="0"/>
          <w:divBdr>
            <w:top w:val="none" w:sz="0" w:space="0" w:color="auto"/>
            <w:left w:val="none" w:sz="0" w:space="0" w:color="auto"/>
            <w:bottom w:val="none" w:sz="0" w:space="0" w:color="auto"/>
            <w:right w:val="none" w:sz="0" w:space="0" w:color="auto"/>
          </w:divBdr>
        </w:div>
      </w:divsChild>
    </w:div>
    <w:div w:id="1161504897">
      <w:bodyDiv w:val="1"/>
      <w:marLeft w:val="0"/>
      <w:marRight w:val="0"/>
      <w:marTop w:val="0"/>
      <w:marBottom w:val="0"/>
      <w:divBdr>
        <w:top w:val="none" w:sz="0" w:space="0" w:color="auto"/>
        <w:left w:val="none" w:sz="0" w:space="0" w:color="auto"/>
        <w:bottom w:val="none" w:sz="0" w:space="0" w:color="auto"/>
        <w:right w:val="none" w:sz="0" w:space="0" w:color="auto"/>
      </w:divBdr>
    </w:div>
    <w:div w:id="1322999953">
      <w:bodyDiv w:val="1"/>
      <w:marLeft w:val="0"/>
      <w:marRight w:val="0"/>
      <w:marTop w:val="0"/>
      <w:marBottom w:val="0"/>
      <w:divBdr>
        <w:top w:val="none" w:sz="0" w:space="0" w:color="auto"/>
        <w:left w:val="none" w:sz="0" w:space="0" w:color="auto"/>
        <w:bottom w:val="none" w:sz="0" w:space="0" w:color="auto"/>
        <w:right w:val="none" w:sz="0" w:space="0" w:color="auto"/>
      </w:divBdr>
      <w:divsChild>
        <w:div w:id="229073162">
          <w:marLeft w:val="547"/>
          <w:marRight w:val="0"/>
          <w:marTop w:val="0"/>
          <w:marBottom w:val="0"/>
          <w:divBdr>
            <w:top w:val="none" w:sz="0" w:space="0" w:color="auto"/>
            <w:left w:val="none" w:sz="0" w:space="0" w:color="auto"/>
            <w:bottom w:val="none" w:sz="0" w:space="0" w:color="auto"/>
            <w:right w:val="none" w:sz="0" w:space="0" w:color="auto"/>
          </w:divBdr>
        </w:div>
        <w:div w:id="254557656">
          <w:marLeft w:val="547"/>
          <w:marRight w:val="0"/>
          <w:marTop w:val="0"/>
          <w:marBottom w:val="0"/>
          <w:divBdr>
            <w:top w:val="none" w:sz="0" w:space="0" w:color="auto"/>
            <w:left w:val="none" w:sz="0" w:space="0" w:color="auto"/>
            <w:bottom w:val="none" w:sz="0" w:space="0" w:color="auto"/>
            <w:right w:val="none" w:sz="0" w:space="0" w:color="auto"/>
          </w:divBdr>
        </w:div>
        <w:div w:id="736705585">
          <w:marLeft w:val="547"/>
          <w:marRight w:val="0"/>
          <w:marTop w:val="0"/>
          <w:marBottom w:val="0"/>
          <w:divBdr>
            <w:top w:val="none" w:sz="0" w:space="0" w:color="auto"/>
            <w:left w:val="none" w:sz="0" w:space="0" w:color="auto"/>
            <w:bottom w:val="none" w:sz="0" w:space="0" w:color="auto"/>
            <w:right w:val="none" w:sz="0" w:space="0" w:color="auto"/>
          </w:divBdr>
        </w:div>
        <w:div w:id="799540075">
          <w:marLeft w:val="547"/>
          <w:marRight w:val="0"/>
          <w:marTop w:val="0"/>
          <w:marBottom w:val="0"/>
          <w:divBdr>
            <w:top w:val="none" w:sz="0" w:space="0" w:color="auto"/>
            <w:left w:val="none" w:sz="0" w:space="0" w:color="auto"/>
            <w:bottom w:val="none" w:sz="0" w:space="0" w:color="auto"/>
            <w:right w:val="none" w:sz="0" w:space="0" w:color="auto"/>
          </w:divBdr>
        </w:div>
        <w:div w:id="806554688">
          <w:marLeft w:val="547"/>
          <w:marRight w:val="0"/>
          <w:marTop w:val="0"/>
          <w:marBottom w:val="0"/>
          <w:divBdr>
            <w:top w:val="none" w:sz="0" w:space="0" w:color="auto"/>
            <w:left w:val="none" w:sz="0" w:space="0" w:color="auto"/>
            <w:bottom w:val="none" w:sz="0" w:space="0" w:color="auto"/>
            <w:right w:val="none" w:sz="0" w:space="0" w:color="auto"/>
          </w:divBdr>
        </w:div>
        <w:div w:id="1752459473">
          <w:marLeft w:val="547"/>
          <w:marRight w:val="0"/>
          <w:marTop w:val="0"/>
          <w:marBottom w:val="0"/>
          <w:divBdr>
            <w:top w:val="none" w:sz="0" w:space="0" w:color="auto"/>
            <w:left w:val="none" w:sz="0" w:space="0" w:color="auto"/>
            <w:bottom w:val="none" w:sz="0" w:space="0" w:color="auto"/>
            <w:right w:val="none" w:sz="0" w:space="0" w:color="auto"/>
          </w:divBdr>
        </w:div>
      </w:divsChild>
    </w:div>
    <w:div w:id="1487240150">
      <w:bodyDiv w:val="1"/>
      <w:marLeft w:val="0"/>
      <w:marRight w:val="0"/>
      <w:marTop w:val="0"/>
      <w:marBottom w:val="0"/>
      <w:divBdr>
        <w:top w:val="none" w:sz="0" w:space="0" w:color="auto"/>
        <w:left w:val="none" w:sz="0" w:space="0" w:color="auto"/>
        <w:bottom w:val="none" w:sz="0" w:space="0" w:color="auto"/>
        <w:right w:val="none" w:sz="0" w:space="0" w:color="auto"/>
      </w:divBdr>
      <w:divsChild>
        <w:div w:id="803430569">
          <w:marLeft w:val="1166"/>
          <w:marRight w:val="0"/>
          <w:marTop w:val="0"/>
          <w:marBottom w:val="0"/>
          <w:divBdr>
            <w:top w:val="none" w:sz="0" w:space="0" w:color="auto"/>
            <w:left w:val="none" w:sz="0" w:space="0" w:color="auto"/>
            <w:bottom w:val="none" w:sz="0" w:space="0" w:color="auto"/>
            <w:right w:val="none" w:sz="0" w:space="0" w:color="auto"/>
          </w:divBdr>
        </w:div>
        <w:div w:id="1659771425">
          <w:marLeft w:val="1166"/>
          <w:marRight w:val="0"/>
          <w:marTop w:val="0"/>
          <w:marBottom w:val="0"/>
          <w:divBdr>
            <w:top w:val="none" w:sz="0" w:space="0" w:color="auto"/>
            <w:left w:val="none" w:sz="0" w:space="0" w:color="auto"/>
            <w:bottom w:val="none" w:sz="0" w:space="0" w:color="auto"/>
            <w:right w:val="none" w:sz="0" w:space="0" w:color="auto"/>
          </w:divBdr>
        </w:div>
      </w:divsChild>
    </w:div>
    <w:div w:id="1490705655">
      <w:bodyDiv w:val="1"/>
      <w:marLeft w:val="0"/>
      <w:marRight w:val="0"/>
      <w:marTop w:val="0"/>
      <w:marBottom w:val="0"/>
      <w:divBdr>
        <w:top w:val="none" w:sz="0" w:space="0" w:color="auto"/>
        <w:left w:val="none" w:sz="0" w:space="0" w:color="auto"/>
        <w:bottom w:val="none" w:sz="0" w:space="0" w:color="auto"/>
        <w:right w:val="none" w:sz="0" w:space="0" w:color="auto"/>
      </w:divBdr>
    </w:div>
    <w:div w:id="1707413024">
      <w:bodyDiv w:val="1"/>
      <w:marLeft w:val="0"/>
      <w:marRight w:val="0"/>
      <w:marTop w:val="0"/>
      <w:marBottom w:val="0"/>
      <w:divBdr>
        <w:top w:val="none" w:sz="0" w:space="0" w:color="auto"/>
        <w:left w:val="none" w:sz="0" w:space="0" w:color="auto"/>
        <w:bottom w:val="none" w:sz="0" w:space="0" w:color="auto"/>
        <w:right w:val="none" w:sz="0" w:space="0" w:color="auto"/>
      </w:divBdr>
    </w:div>
    <w:div w:id="1989280342">
      <w:bodyDiv w:val="1"/>
      <w:marLeft w:val="0"/>
      <w:marRight w:val="0"/>
      <w:marTop w:val="0"/>
      <w:marBottom w:val="0"/>
      <w:divBdr>
        <w:top w:val="none" w:sz="0" w:space="0" w:color="auto"/>
        <w:left w:val="none" w:sz="0" w:space="0" w:color="auto"/>
        <w:bottom w:val="none" w:sz="0" w:space="0" w:color="auto"/>
        <w:right w:val="none" w:sz="0" w:space="0" w:color="auto"/>
      </w:divBdr>
    </w:div>
    <w:div w:id="21088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5B29C-5F7D-4069-AB6B-93F2779D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3805</Words>
  <Characters>21692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Nesbitt</dc:creator>
  <cp:keywords/>
  <dc:description/>
  <cp:lastModifiedBy>Simmon Hofstetter</cp:lastModifiedBy>
  <cp:revision>3</cp:revision>
  <cp:lastPrinted>2018-10-04T01:41:00Z</cp:lastPrinted>
  <dcterms:created xsi:type="dcterms:W3CDTF">2020-10-20T02:26:00Z</dcterms:created>
  <dcterms:modified xsi:type="dcterms:W3CDTF">2020-11-03T18:52:00Z</dcterms:modified>
</cp:coreProperties>
</file>